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DB7E" w14:textId="77777777" w:rsidR="007931A5" w:rsidRPr="005F7E31" w:rsidRDefault="007931A5" w:rsidP="005F7E31">
      <w:pPr>
        <w:spacing w:line="240" w:lineRule="auto"/>
        <w:rPr>
          <w:rFonts w:cstheme="minorHAnsi"/>
          <w:color w:val="000000"/>
          <w:sz w:val="20"/>
          <w:szCs w:val="20"/>
        </w:rPr>
      </w:pPr>
      <w:bookmarkStart w:id="0" w:name="_Hlk151122120"/>
      <w:r w:rsidRPr="005F7E31">
        <w:rPr>
          <w:rFonts w:cstheme="minorHAnsi"/>
          <w:color w:val="000000"/>
          <w:sz w:val="20"/>
          <w:szCs w:val="20"/>
          <w:lang w:val="en-GB"/>
        </w:rPr>
        <w:t xml:space="preserve">The Capability Framework supports the Civil and Public Service in building the Workforce of the Future. </w:t>
      </w:r>
      <w:r w:rsidRPr="005F7E31">
        <w:rPr>
          <w:rFonts w:cstheme="minorHAnsi"/>
          <w:color w:val="000000"/>
          <w:sz w:val="20"/>
          <w:szCs w:val="20"/>
        </w:rPr>
        <w:t xml:space="preserve">Our ambition is to attract, empower and develop a diversity of people, </w:t>
      </w:r>
      <w:bookmarkStart w:id="1" w:name="_Hlk150260789"/>
      <w:r w:rsidRPr="005F7E31">
        <w:rPr>
          <w:rFonts w:cstheme="minorHAnsi"/>
          <w:color w:val="000000"/>
          <w:sz w:val="20"/>
          <w:szCs w:val="20"/>
        </w:rPr>
        <w:t>with the capability and talent to collaboratively deliver excellence, on behalf of our Government and the people of Ireland.</w:t>
      </w:r>
    </w:p>
    <w:bookmarkEnd w:id="1"/>
    <w:p w14:paraId="6A7F2EF6" w14:textId="77777777" w:rsidR="007931A5" w:rsidRPr="005F7E31" w:rsidRDefault="007931A5" w:rsidP="005F7E31">
      <w:pPr>
        <w:spacing w:line="240" w:lineRule="auto"/>
        <w:rPr>
          <w:rFonts w:cstheme="minorHAnsi"/>
          <w:color w:val="000000"/>
          <w:sz w:val="20"/>
          <w:szCs w:val="20"/>
          <w:lang w:val="en-GB"/>
        </w:rPr>
      </w:pPr>
      <w:r w:rsidRPr="005F7E31">
        <w:rPr>
          <w:rFonts w:cstheme="minorHAnsi"/>
          <w:color w:val="000000"/>
          <w:sz w:val="20"/>
          <w:szCs w:val="20"/>
          <w:lang w:val="en-GB"/>
        </w:rPr>
        <w:t>Exploring and strengthening Capability requires us to consider the whole person, their skills, behaviours, values, motivation, strengths, knowledge, and interests. These factors underpin our approach to recruitment and development as we continue to build an innovative, professional, and agile Civil Service.</w:t>
      </w:r>
    </w:p>
    <w:p w14:paraId="2C398A6E" w14:textId="77777777" w:rsidR="007931A5" w:rsidRPr="005F7E31" w:rsidRDefault="007931A5" w:rsidP="005F7E31">
      <w:pPr>
        <w:spacing w:line="240" w:lineRule="auto"/>
        <w:rPr>
          <w:rFonts w:cstheme="minorHAnsi"/>
          <w:color w:val="000000"/>
          <w:sz w:val="20"/>
          <w:szCs w:val="20"/>
          <w:lang w:val="en-GB"/>
        </w:rPr>
      </w:pPr>
      <w:r w:rsidRPr="005F7E31">
        <w:rPr>
          <w:rFonts w:cstheme="minorHAnsi"/>
          <w:color w:val="000000"/>
          <w:sz w:val="20"/>
          <w:szCs w:val="20"/>
          <w:lang w:val="en-GB"/>
        </w:rPr>
        <w:t>Through extensive research, we have determined the capabilities needed to build our future workforce. The framework below details the dimensions of Capability that are required for roles at various levels within the Civil Service.</w:t>
      </w:r>
    </w:p>
    <w:p w14:paraId="38CDF3E9" w14:textId="77777777" w:rsidR="00074039" w:rsidRPr="005F7E31" w:rsidRDefault="007931A5" w:rsidP="005F7E31">
      <w:pPr>
        <w:spacing w:line="240" w:lineRule="auto"/>
        <w:rPr>
          <w:rFonts w:cstheme="minorHAnsi"/>
          <w:sz w:val="20"/>
          <w:szCs w:val="20"/>
        </w:rPr>
      </w:pPr>
      <w:r w:rsidRPr="005F7E31">
        <w:rPr>
          <w:rFonts w:cstheme="minorHAnsi"/>
          <w:sz w:val="20"/>
          <w:szCs w:val="20"/>
        </w:rPr>
        <w:t>The framework below details the dimensions of Capability that are required for roles at the Higher Executive Officer grade.</w:t>
      </w:r>
    </w:p>
    <w:bookmarkEnd w:id="0"/>
    <w:p w14:paraId="040E7858" w14:textId="77777777" w:rsidR="00074039" w:rsidRPr="005F7E31" w:rsidRDefault="00074039" w:rsidP="005F7E31">
      <w:pPr>
        <w:spacing w:line="240" w:lineRule="auto"/>
        <w:rPr>
          <w:rFonts w:cstheme="minorHAnsi"/>
          <w:sz w:val="20"/>
          <w:szCs w:val="20"/>
        </w:rPr>
      </w:pPr>
      <w:r w:rsidRPr="005F7E31">
        <w:rPr>
          <w:rFonts w:cstheme="minorHAnsi"/>
          <w:sz w:val="20"/>
          <w:szCs w:val="20"/>
        </w:rPr>
        <w:br w:type="page"/>
      </w:r>
    </w:p>
    <w:p w14:paraId="7DBC6B9C" w14:textId="501300B1" w:rsidR="007931A5" w:rsidRPr="005F7E31" w:rsidRDefault="00074039" w:rsidP="005F7E31">
      <w:pPr>
        <w:spacing w:line="240" w:lineRule="auto"/>
        <w:rPr>
          <w:rFonts w:cstheme="minorHAnsi"/>
          <w:sz w:val="20"/>
          <w:szCs w:val="20"/>
        </w:rPr>
      </w:pPr>
      <w:bookmarkStart w:id="2" w:name="_Hlk151122189"/>
      <w:r w:rsidRPr="005F7E31">
        <w:rPr>
          <w:rFonts w:cstheme="minorHAnsi"/>
          <w:sz w:val="20"/>
          <w:szCs w:val="20"/>
        </w:rPr>
        <w:lastRenderedPageBreak/>
        <w:t xml:space="preserve">Capability Dimension 1: </w:t>
      </w:r>
      <w:r w:rsidR="007931A5" w:rsidRPr="005F7E31">
        <w:rPr>
          <w:rFonts w:cstheme="minorHAnsi"/>
          <w:sz w:val="20"/>
          <w:szCs w:val="20"/>
        </w:rPr>
        <w:t>Building Future Readiness</w:t>
      </w:r>
      <w:r w:rsidRPr="005F7E31">
        <w:rPr>
          <w:rFonts w:cstheme="minorHAnsi"/>
          <w:sz w:val="20"/>
          <w:szCs w:val="20"/>
        </w:rPr>
        <w:t>.</w:t>
      </w:r>
    </w:p>
    <w:p w14:paraId="407930F7" w14:textId="0FE4B22A" w:rsidR="007931A5" w:rsidRPr="005F7E31" w:rsidRDefault="00074039" w:rsidP="005F7E31">
      <w:pPr>
        <w:spacing w:line="240" w:lineRule="auto"/>
        <w:rPr>
          <w:rFonts w:cstheme="minorHAnsi"/>
          <w:sz w:val="20"/>
          <w:szCs w:val="20"/>
        </w:rPr>
      </w:pPr>
      <w:r w:rsidRPr="005F7E31">
        <w:rPr>
          <w:rFonts w:cstheme="minorHAnsi"/>
          <w:sz w:val="20"/>
          <w:szCs w:val="20"/>
        </w:rPr>
        <w:t xml:space="preserve">Overview: </w:t>
      </w:r>
      <w:r w:rsidR="007931A5" w:rsidRPr="005F7E31">
        <w:rPr>
          <w:rFonts w:cstheme="minorHAnsi"/>
          <w:sz w:val="20"/>
          <w:szCs w:val="20"/>
        </w:rPr>
        <w:t xml:space="preserve">Delivering excellent public policy and services requires us to embrace change and innovation. We strive to create an inclusive customer centric strategy and vision that keeps pace with environmental, </w:t>
      </w:r>
      <w:r w:rsidRPr="005F7E31">
        <w:rPr>
          <w:rFonts w:cstheme="minorHAnsi"/>
          <w:sz w:val="20"/>
          <w:szCs w:val="20"/>
        </w:rPr>
        <w:t>social,</w:t>
      </w:r>
      <w:r w:rsidR="007931A5" w:rsidRPr="005F7E31">
        <w:rPr>
          <w:rFonts w:cstheme="minorHAnsi"/>
          <w:sz w:val="20"/>
          <w:szCs w:val="20"/>
        </w:rPr>
        <w:t xml:space="preserve"> and technological changes.  Adopting an agile and digital-first approach, we will continually upskill, </w:t>
      </w:r>
      <w:r w:rsidRPr="005F7E31">
        <w:rPr>
          <w:rFonts w:cstheme="minorHAnsi"/>
          <w:sz w:val="20"/>
          <w:szCs w:val="20"/>
        </w:rPr>
        <w:t>change,</w:t>
      </w:r>
      <w:r w:rsidR="007931A5" w:rsidRPr="005F7E31">
        <w:rPr>
          <w:rFonts w:cstheme="minorHAnsi"/>
          <w:sz w:val="20"/>
          <w:szCs w:val="20"/>
        </w:rPr>
        <w:t xml:space="preserve"> and improve how we do things to meet current and future demands</w:t>
      </w:r>
      <w:r w:rsidRPr="005F7E31">
        <w:rPr>
          <w:rFonts w:cstheme="minorHAnsi"/>
          <w:sz w:val="20"/>
          <w:szCs w:val="20"/>
        </w:rPr>
        <w:t>.</w:t>
      </w:r>
    </w:p>
    <w:p w14:paraId="24347A43" w14:textId="77777777" w:rsidR="000817BB" w:rsidRPr="005F7E31" w:rsidRDefault="000817BB" w:rsidP="005F7E31">
      <w:pPr>
        <w:spacing w:line="240" w:lineRule="auto"/>
        <w:rPr>
          <w:rFonts w:cstheme="minorHAnsi"/>
          <w:sz w:val="20"/>
          <w:szCs w:val="20"/>
        </w:rPr>
      </w:pPr>
      <w:r w:rsidRPr="005F7E31">
        <w:rPr>
          <w:rFonts w:cstheme="minorHAnsi"/>
          <w:sz w:val="20"/>
          <w:szCs w:val="20"/>
        </w:rPr>
        <w:t>Building future readiness breaks down into two capability sub-dimensions. The first sub-dimension is digital focus, innovation, and upskilling for the future. The second sub-dimension is strategic awareness and change. Each sub-dimension breaks down further into key elements and performance indicators. These are detailed below.</w:t>
      </w:r>
    </w:p>
    <w:p w14:paraId="4507FD7B" w14:textId="77777777" w:rsidR="000817BB" w:rsidRPr="005F7E31" w:rsidRDefault="000817BB" w:rsidP="005F7E31">
      <w:pPr>
        <w:spacing w:line="240" w:lineRule="auto"/>
        <w:rPr>
          <w:rFonts w:cstheme="minorHAnsi"/>
          <w:sz w:val="20"/>
          <w:szCs w:val="20"/>
        </w:rPr>
      </w:pPr>
      <w:r w:rsidRPr="005F7E31">
        <w:rPr>
          <w:rFonts w:cstheme="minorHAnsi"/>
          <w:sz w:val="20"/>
          <w:szCs w:val="20"/>
        </w:rPr>
        <w:t>Building Future Readiness, Sub-Dimension 1: Digital Focus, Innovation and Upskilling for the Future.</w:t>
      </w:r>
    </w:p>
    <w:p w14:paraId="6273C94C" w14:textId="77777777" w:rsidR="000817BB" w:rsidRPr="005F7E31" w:rsidRDefault="000817BB" w:rsidP="005F7E31">
      <w:pPr>
        <w:spacing w:line="240" w:lineRule="auto"/>
        <w:rPr>
          <w:rFonts w:cstheme="minorHAnsi"/>
          <w:sz w:val="20"/>
          <w:szCs w:val="20"/>
        </w:rPr>
      </w:pPr>
      <w:r w:rsidRPr="005F7E31">
        <w:rPr>
          <w:rFonts w:cstheme="minorHAnsi"/>
          <w:sz w:val="20"/>
          <w:szCs w:val="20"/>
        </w:rPr>
        <w:t>This Sub-Dimension breaks down into three key elements, as listed below.</w:t>
      </w:r>
    </w:p>
    <w:p w14:paraId="4893C382" w14:textId="0BEA2878" w:rsidR="007931A5" w:rsidRPr="005F7E31" w:rsidRDefault="000817BB" w:rsidP="005F7E31">
      <w:pPr>
        <w:spacing w:line="240" w:lineRule="auto"/>
        <w:rPr>
          <w:rFonts w:cstheme="minorHAnsi"/>
          <w:sz w:val="20"/>
          <w:szCs w:val="20"/>
        </w:rPr>
      </w:pPr>
      <w:bookmarkStart w:id="3" w:name="_Hlk151122277"/>
      <w:bookmarkEnd w:id="2"/>
      <w:r w:rsidRPr="005F7E31">
        <w:rPr>
          <w:rFonts w:cstheme="minorHAnsi"/>
          <w:sz w:val="20"/>
          <w:szCs w:val="20"/>
        </w:rPr>
        <w:t xml:space="preserve">Key Element 1: </w:t>
      </w:r>
      <w:r w:rsidR="007931A5" w:rsidRPr="005F7E31">
        <w:rPr>
          <w:rFonts w:cstheme="minorHAnsi"/>
          <w:sz w:val="20"/>
          <w:szCs w:val="20"/>
        </w:rPr>
        <w:t>Digital Focus</w:t>
      </w:r>
      <w:bookmarkEnd w:id="3"/>
      <w:r w:rsidRPr="005F7E31">
        <w:rPr>
          <w:rFonts w:cstheme="minorHAnsi"/>
          <w:sz w:val="20"/>
          <w:szCs w:val="20"/>
        </w:rPr>
        <w:t>.</w:t>
      </w:r>
    </w:p>
    <w:p w14:paraId="50FD2A24" w14:textId="2E8B6FE3" w:rsidR="007931A5" w:rsidRPr="005F7E31" w:rsidRDefault="007931A5" w:rsidP="005F7E31">
      <w:pPr>
        <w:spacing w:line="240" w:lineRule="auto"/>
        <w:rPr>
          <w:rFonts w:cstheme="minorHAnsi"/>
          <w:sz w:val="20"/>
          <w:szCs w:val="20"/>
        </w:rPr>
      </w:pPr>
      <w:r w:rsidRPr="005F7E31">
        <w:rPr>
          <w:rFonts w:cstheme="minorHAnsi"/>
          <w:sz w:val="20"/>
          <w:szCs w:val="20"/>
        </w:rPr>
        <w:t>Maximises the use of technology and digital solutions to drive efficiencies and support better service delivery</w:t>
      </w:r>
      <w:r w:rsidR="00EF1C25">
        <w:rPr>
          <w:rFonts w:cstheme="minorHAnsi"/>
          <w:sz w:val="20"/>
          <w:szCs w:val="20"/>
        </w:rPr>
        <w:t>.</w:t>
      </w:r>
    </w:p>
    <w:p w14:paraId="1B469500" w14:textId="6C98E3A9" w:rsidR="007931A5" w:rsidRPr="005F7E31" w:rsidRDefault="000817BB"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 xml:space="preserve">Innovation </w:t>
      </w:r>
      <w:r w:rsidR="005F7E31">
        <w:rPr>
          <w:rFonts w:cstheme="minorHAnsi"/>
          <w:sz w:val="20"/>
          <w:szCs w:val="20"/>
        </w:rPr>
        <w:t>and</w:t>
      </w:r>
      <w:r w:rsidR="007931A5" w:rsidRPr="005F7E31">
        <w:rPr>
          <w:rFonts w:cstheme="minorHAnsi"/>
          <w:sz w:val="20"/>
          <w:szCs w:val="20"/>
        </w:rPr>
        <w:t xml:space="preserve"> Creative Solutions</w:t>
      </w:r>
    </w:p>
    <w:p w14:paraId="7DCEE661" w14:textId="195946C8" w:rsidR="007931A5" w:rsidRPr="005F7E31" w:rsidRDefault="007931A5" w:rsidP="005F7E31">
      <w:pPr>
        <w:spacing w:line="240" w:lineRule="auto"/>
        <w:rPr>
          <w:rFonts w:cstheme="minorHAnsi"/>
          <w:sz w:val="20"/>
          <w:szCs w:val="20"/>
        </w:rPr>
      </w:pPr>
      <w:r w:rsidRPr="005F7E31">
        <w:rPr>
          <w:rFonts w:cstheme="minorHAnsi"/>
          <w:sz w:val="20"/>
          <w:szCs w:val="20"/>
        </w:rPr>
        <w:t xml:space="preserve">Encourages and delivers innovative ideas, creative </w:t>
      </w:r>
      <w:r w:rsidR="000817BB" w:rsidRPr="005F7E31">
        <w:rPr>
          <w:rFonts w:cstheme="minorHAnsi"/>
          <w:sz w:val="20"/>
          <w:szCs w:val="20"/>
        </w:rPr>
        <w:t>solutions,</w:t>
      </w:r>
      <w:r w:rsidRPr="005F7E31">
        <w:rPr>
          <w:rFonts w:cstheme="minorHAnsi"/>
          <w:sz w:val="20"/>
          <w:szCs w:val="20"/>
        </w:rPr>
        <w:t xml:space="preserve"> and useful suggestions, with a good understanding of the practicalities</w:t>
      </w:r>
      <w:r w:rsidR="000817BB" w:rsidRPr="005F7E31">
        <w:rPr>
          <w:rFonts w:cstheme="minorHAnsi"/>
          <w:sz w:val="20"/>
          <w:szCs w:val="20"/>
        </w:rPr>
        <w:t>.</w:t>
      </w:r>
    </w:p>
    <w:p w14:paraId="2CDA4E9C" w14:textId="1BF5A12E" w:rsidR="007931A5" w:rsidRPr="005F7E31" w:rsidRDefault="007931A5" w:rsidP="005F7E31">
      <w:pPr>
        <w:spacing w:line="240" w:lineRule="auto"/>
        <w:rPr>
          <w:rFonts w:cstheme="minorHAnsi"/>
          <w:sz w:val="20"/>
          <w:szCs w:val="20"/>
        </w:rPr>
      </w:pPr>
      <w:r w:rsidRPr="005F7E31">
        <w:rPr>
          <w:rFonts w:cstheme="minorHAnsi"/>
          <w:sz w:val="20"/>
          <w:szCs w:val="20"/>
        </w:rPr>
        <w:t>Tries new</w:t>
      </w:r>
      <w:r w:rsidR="005F7E31">
        <w:rPr>
          <w:rFonts w:cstheme="minorHAnsi"/>
          <w:sz w:val="20"/>
          <w:szCs w:val="20"/>
        </w:rPr>
        <w:t xml:space="preserve"> or </w:t>
      </w:r>
      <w:r w:rsidRPr="005F7E31">
        <w:rPr>
          <w:rFonts w:cstheme="minorHAnsi"/>
          <w:sz w:val="20"/>
          <w:szCs w:val="20"/>
        </w:rPr>
        <w:t>different approaches, demonstrating the flexibility to learn from mistakes, adapt and improve</w:t>
      </w:r>
      <w:r w:rsidR="000817BB" w:rsidRPr="005F7E31">
        <w:rPr>
          <w:rFonts w:cstheme="minorHAnsi"/>
          <w:sz w:val="20"/>
          <w:szCs w:val="20"/>
        </w:rPr>
        <w:t>.</w:t>
      </w:r>
    </w:p>
    <w:p w14:paraId="4E067250" w14:textId="26835DBA" w:rsidR="007931A5" w:rsidRPr="005F7E31" w:rsidRDefault="000817BB" w:rsidP="005F7E31">
      <w:pPr>
        <w:spacing w:line="240" w:lineRule="auto"/>
        <w:rPr>
          <w:rFonts w:cstheme="minorHAnsi"/>
          <w:sz w:val="20"/>
          <w:szCs w:val="20"/>
        </w:rPr>
      </w:pPr>
      <w:r w:rsidRPr="005F7E31">
        <w:rPr>
          <w:rFonts w:cstheme="minorHAnsi"/>
          <w:sz w:val="20"/>
          <w:szCs w:val="20"/>
        </w:rPr>
        <w:t xml:space="preserve">Key Element 3: </w:t>
      </w:r>
      <w:r w:rsidR="007931A5" w:rsidRPr="005F7E31">
        <w:rPr>
          <w:rFonts w:cstheme="minorHAnsi"/>
          <w:sz w:val="20"/>
          <w:szCs w:val="20"/>
        </w:rPr>
        <w:t>Upskilling for the Future</w:t>
      </w:r>
      <w:r w:rsidRPr="005F7E31">
        <w:rPr>
          <w:rFonts w:cstheme="minorHAnsi"/>
          <w:sz w:val="20"/>
          <w:szCs w:val="20"/>
        </w:rPr>
        <w:t>.</w:t>
      </w:r>
    </w:p>
    <w:p w14:paraId="685C5761" w14:textId="4799C028" w:rsidR="007931A5" w:rsidRPr="005F7E31" w:rsidRDefault="007931A5" w:rsidP="005F7E31">
      <w:pPr>
        <w:spacing w:line="240" w:lineRule="auto"/>
        <w:rPr>
          <w:rFonts w:cstheme="minorHAnsi"/>
          <w:sz w:val="20"/>
          <w:szCs w:val="20"/>
        </w:rPr>
      </w:pPr>
      <w:r w:rsidRPr="005F7E31">
        <w:rPr>
          <w:rFonts w:cstheme="minorHAnsi"/>
          <w:sz w:val="20"/>
          <w:szCs w:val="20"/>
        </w:rPr>
        <w:t>Proactively seeks development opportunities, building on strengths and addressing weaknesses</w:t>
      </w:r>
      <w:r w:rsidR="005F7E31">
        <w:rPr>
          <w:rFonts w:cstheme="minorHAnsi"/>
          <w:sz w:val="20"/>
          <w:szCs w:val="20"/>
        </w:rPr>
        <w:t xml:space="preserve"> or </w:t>
      </w:r>
      <w:r w:rsidRPr="005F7E31">
        <w:rPr>
          <w:rFonts w:cstheme="minorHAnsi"/>
          <w:sz w:val="20"/>
          <w:szCs w:val="20"/>
        </w:rPr>
        <w:t>gaps with a positive attitude and willingness to learn</w:t>
      </w:r>
    </w:p>
    <w:p w14:paraId="399108CB" w14:textId="36501CA0" w:rsidR="007931A5" w:rsidRPr="005F7E31" w:rsidRDefault="007931A5" w:rsidP="005F7E31">
      <w:pPr>
        <w:spacing w:line="240" w:lineRule="auto"/>
        <w:rPr>
          <w:rFonts w:cstheme="minorHAnsi"/>
          <w:sz w:val="20"/>
          <w:szCs w:val="20"/>
        </w:rPr>
      </w:pPr>
      <w:r w:rsidRPr="005F7E31">
        <w:rPr>
          <w:rFonts w:cstheme="minorHAnsi"/>
          <w:sz w:val="20"/>
          <w:szCs w:val="20"/>
        </w:rPr>
        <w:t xml:space="preserve">Committed to building knowledge </w:t>
      </w:r>
      <w:r w:rsidR="005F7E31">
        <w:rPr>
          <w:rFonts w:cstheme="minorHAnsi"/>
          <w:sz w:val="20"/>
          <w:szCs w:val="20"/>
        </w:rPr>
        <w:t>and</w:t>
      </w:r>
      <w:r w:rsidRPr="005F7E31">
        <w:rPr>
          <w:rFonts w:cstheme="minorHAnsi"/>
          <w:sz w:val="20"/>
          <w:szCs w:val="20"/>
        </w:rPr>
        <w:t xml:space="preserve"> skills for the future</w:t>
      </w:r>
      <w:r w:rsidR="00EF1C25">
        <w:rPr>
          <w:rFonts w:cstheme="minorHAnsi"/>
          <w:sz w:val="20"/>
          <w:szCs w:val="20"/>
        </w:rPr>
        <w:t>.</w:t>
      </w:r>
    </w:p>
    <w:p w14:paraId="7A458553" w14:textId="3A66F2B4" w:rsidR="000817BB" w:rsidRPr="005F7E31" w:rsidRDefault="007931A5" w:rsidP="005F7E31">
      <w:pPr>
        <w:spacing w:line="240" w:lineRule="auto"/>
        <w:rPr>
          <w:rFonts w:cstheme="minorHAnsi"/>
          <w:sz w:val="20"/>
          <w:szCs w:val="20"/>
        </w:rPr>
      </w:pPr>
      <w:r w:rsidRPr="005F7E31">
        <w:rPr>
          <w:rFonts w:cstheme="minorHAnsi"/>
          <w:sz w:val="20"/>
          <w:szCs w:val="20"/>
        </w:rPr>
        <w:t>Understands what the team needs to do, to build future readiness and skills</w:t>
      </w:r>
      <w:r w:rsidR="00EF1C25">
        <w:rPr>
          <w:rFonts w:cstheme="minorHAnsi"/>
          <w:sz w:val="20"/>
          <w:szCs w:val="20"/>
        </w:rPr>
        <w:t>.</w:t>
      </w:r>
    </w:p>
    <w:p w14:paraId="4A50DBF0" w14:textId="4E3E4793" w:rsidR="000817BB" w:rsidRPr="005F7E31" w:rsidRDefault="000817BB" w:rsidP="005F7E31">
      <w:pPr>
        <w:spacing w:line="240" w:lineRule="auto"/>
        <w:rPr>
          <w:rFonts w:cstheme="minorHAnsi"/>
          <w:sz w:val="20"/>
          <w:szCs w:val="20"/>
        </w:rPr>
      </w:pPr>
      <w:bookmarkStart w:id="4" w:name="_Hlk151122399"/>
      <w:r w:rsidRPr="005F7E31">
        <w:rPr>
          <w:rFonts w:cstheme="minorHAnsi"/>
          <w:sz w:val="20"/>
          <w:szCs w:val="20"/>
        </w:rPr>
        <w:t>Examples of key skills relating to digital focus, innovation, and upskilling for the future are innovation, IT and digital skills, continuous learning, design thinking, systems thinking and process improvement.</w:t>
      </w:r>
    </w:p>
    <w:p w14:paraId="73D82FD8" w14:textId="77777777" w:rsidR="000817BB" w:rsidRPr="005F7E31" w:rsidRDefault="000817BB" w:rsidP="005F7E31">
      <w:pPr>
        <w:spacing w:line="240" w:lineRule="auto"/>
        <w:rPr>
          <w:rFonts w:cstheme="minorHAnsi"/>
          <w:sz w:val="20"/>
          <w:szCs w:val="20"/>
        </w:rPr>
      </w:pPr>
      <w:bookmarkStart w:id="5" w:name="_Hlk151122463"/>
      <w:bookmarkEnd w:id="4"/>
      <w:r w:rsidRPr="005F7E31">
        <w:rPr>
          <w:rFonts w:cstheme="minorHAnsi"/>
          <w:sz w:val="20"/>
          <w:szCs w:val="20"/>
        </w:rPr>
        <w:t>Building Future Readiness, Sub-Dimension 2: Strategic Awareness and Change.</w:t>
      </w:r>
    </w:p>
    <w:p w14:paraId="47B065C2" w14:textId="77777777" w:rsidR="000817BB" w:rsidRPr="005F7E31" w:rsidRDefault="000817BB" w:rsidP="005F7E31">
      <w:pPr>
        <w:spacing w:line="240" w:lineRule="auto"/>
        <w:rPr>
          <w:rFonts w:cstheme="minorHAnsi"/>
          <w:sz w:val="20"/>
          <w:szCs w:val="20"/>
        </w:rPr>
      </w:pPr>
      <w:r w:rsidRPr="005F7E31">
        <w:rPr>
          <w:rFonts w:cstheme="minorHAnsi"/>
          <w:sz w:val="20"/>
          <w:szCs w:val="20"/>
        </w:rPr>
        <w:t>This Sub-Dimension breaks down into three key elements, as listed below.</w:t>
      </w:r>
    </w:p>
    <w:p w14:paraId="0C0B2473" w14:textId="3143D7F0" w:rsidR="007931A5" w:rsidRPr="005F7E31" w:rsidRDefault="000817BB" w:rsidP="005F7E31">
      <w:pPr>
        <w:spacing w:line="240" w:lineRule="auto"/>
        <w:rPr>
          <w:rFonts w:cstheme="minorHAnsi"/>
          <w:sz w:val="20"/>
          <w:szCs w:val="20"/>
        </w:rPr>
      </w:pPr>
      <w:r w:rsidRPr="005F7E31">
        <w:rPr>
          <w:rFonts w:cstheme="minorHAnsi"/>
          <w:sz w:val="20"/>
          <w:szCs w:val="20"/>
        </w:rPr>
        <w:t>Key element 1</w:t>
      </w:r>
      <w:bookmarkEnd w:id="5"/>
      <w:r w:rsidR="00DB2E22" w:rsidRPr="005F7E31">
        <w:rPr>
          <w:rFonts w:cstheme="minorHAnsi"/>
          <w:sz w:val="20"/>
          <w:szCs w:val="20"/>
        </w:rPr>
        <w:t xml:space="preserve">: </w:t>
      </w:r>
      <w:r w:rsidR="007931A5" w:rsidRPr="005F7E31">
        <w:rPr>
          <w:rFonts w:cstheme="minorHAnsi"/>
          <w:sz w:val="20"/>
          <w:szCs w:val="20"/>
        </w:rPr>
        <w:t xml:space="preserve">Strategic Awareness </w:t>
      </w:r>
      <w:r w:rsidR="005F7E31">
        <w:rPr>
          <w:rFonts w:cstheme="minorHAnsi"/>
          <w:sz w:val="20"/>
          <w:szCs w:val="20"/>
        </w:rPr>
        <w:t>and</w:t>
      </w:r>
      <w:r w:rsidR="007931A5" w:rsidRPr="005F7E31">
        <w:rPr>
          <w:rFonts w:cstheme="minorHAnsi"/>
          <w:sz w:val="20"/>
          <w:szCs w:val="20"/>
        </w:rPr>
        <w:t xml:space="preserve"> Future Focus</w:t>
      </w:r>
      <w:r w:rsidR="00DB2E22" w:rsidRPr="005F7E31">
        <w:rPr>
          <w:rFonts w:cstheme="minorHAnsi"/>
          <w:sz w:val="20"/>
          <w:szCs w:val="20"/>
        </w:rPr>
        <w:t>.</w:t>
      </w:r>
    </w:p>
    <w:p w14:paraId="2281F4F2" w14:textId="283441EB" w:rsidR="007931A5" w:rsidRPr="005F7E31" w:rsidRDefault="007931A5" w:rsidP="005F7E31">
      <w:pPr>
        <w:spacing w:line="240" w:lineRule="auto"/>
        <w:rPr>
          <w:rFonts w:cstheme="minorHAnsi"/>
          <w:sz w:val="20"/>
          <w:szCs w:val="20"/>
        </w:rPr>
      </w:pPr>
      <w:r w:rsidRPr="005F7E31">
        <w:rPr>
          <w:rFonts w:cstheme="minorHAnsi"/>
          <w:sz w:val="20"/>
          <w:szCs w:val="20"/>
        </w:rPr>
        <w:t xml:space="preserve">Contributes to the development of policy, </w:t>
      </w:r>
      <w:r w:rsidR="00DB2E22" w:rsidRPr="005F7E31">
        <w:rPr>
          <w:rFonts w:cstheme="minorHAnsi"/>
          <w:sz w:val="20"/>
          <w:szCs w:val="20"/>
        </w:rPr>
        <w:t>strategy,</w:t>
      </w:r>
      <w:r w:rsidRPr="005F7E31">
        <w:rPr>
          <w:rFonts w:cstheme="minorHAnsi"/>
          <w:sz w:val="20"/>
          <w:szCs w:val="20"/>
        </w:rPr>
        <w:t xml:space="preserve"> and future planning for their area</w:t>
      </w:r>
      <w:r w:rsidR="00DB2E22" w:rsidRPr="005F7E31">
        <w:rPr>
          <w:rFonts w:cstheme="minorHAnsi"/>
          <w:sz w:val="20"/>
          <w:szCs w:val="20"/>
        </w:rPr>
        <w:t>.</w:t>
      </w:r>
    </w:p>
    <w:p w14:paraId="6E9E9EFC" w14:textId="38333DE8" w:rsidR="007931A5" w:rsidRPr="005F7E31" w:rsidRDefault="007931A5" w:rsidP="005F7E31">
      <w:pPr>
        <w:spacing w:line="240" w:lineRule="auto"/>
        <w:rPr>
          <w:rFonts w:cstheme="minorHAnsi"/>
          <w:sz w:val="20"/>
          <w:szCs w:val="20"/>
        </w:rPr>
      </w:pPr>
      <w:r w:rsidRPr="005F7E31">
        <w:rPr>
          <w:rFonts w:cstheme="minorHAnsi"/>
          <w:sz w:val="20"/>
          <w:szCs w:val="20"/>
        </w:rPr>
        <w:t>Works with management to identify links between the broader Organisational</w:t>
      </w:r>
      <w:r w:rsidR="005F7E31">
        <w:rPr>
          <w:rFonts w:cstheme="minorHAnsi"/>
          <w:sz w:val="20"/>
          <w:szCs w:val="20"/>
        </w:rPr>
        <w:t xml:space="preserve"> or </w:t>
      </w:r>
      <w:r w:rsidRPr="005F7E31">
        <w:rPr>
          <w:rFonts w:cstheme="minorHAnsi"/>
          <w:sz w:val="20"/>
          <w:szCs w:val="20"/>
        </w:rPr>
        <w:t>Departmental strategy and the yearly objectives of their team</w:t>
      </w:r>
      <w:r w:rsidR="00DB2E22" w:rsidRPr="005F7E31">
        <w:rPr>
          <w:rFonts w:cstheme="minorHAnsi"/>
          <w:sz w:val="20"/>
          <w:szCs w:val="20"/>
        </w:rPr>
        <w:t>.</w:t>
      </w:r>
    </w:p>
    <w:p w14:paraId="59E53D4A" w14:textId="00DD888C" w:rsidR="007931A5" w:rsidRPr="005F7E31" w:rsidRDefault="00DB2E22"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Contextual Awareness</w:t>
      </w:r>
      <w:r w:rsidRPr="005F7E31">
        <w:rPr>
          <w:rFonts w:cstheme="minorHAnsi"/>
          <w:sz w:val="20"/>
          <w:szCs w:val="20"/>
        </w:rPr>
        <w:t>.</w:t>
      </w:r>
    </w:p>
    <w:p w14:paraId="4A6D2E07" w14:textId="1A79AF4C" w:rsidR="007931A5" w:rsidRPr="005F7E31" w:rsidRDefault="007931A5" w:rsidP="005F7E31">
      <w:pPr>
        <w:spacing w:line="240" w:lineRule="auto"/>
        <w:rPr>
          <w:rFonts w:cstheme="minorHAnsi"/>
          <w:sz w:val="20"/>
          <w:szCs w:val="20"/>
        </w:rPr>
      </w:pPr>
      <w:r w:rsidRPr="005F7E31">
        <w:rPr>
          <w:rFonts w:cstheme="minorHAnsi"/>
          <w:sz w:val="20"/>
          <w:szCs w:val="20"/>
        </w:rPr>
        <w:t>Keeps up to date with wider Civil Service Policies and developments relevant to their own area</w:t>
      </w:r>
      <w:r w:rsidR="00EF1C25">
        <w:rPr>
          <w:rFonts w:cstheme="minorHAnsi"/>
          <w:sz w:val="20"/>
          <w:szCs w:val="20"/>
        </w:rPr>
        <w:t>.</w:t>
      </w:r>
    </w:p>
    <w:p w14:paraId="598B9CD5" w14:textId="36FABF89" w:rsidR="007931A5" w:rsidRPr="005F7E31" w:rsidRDefault="007931A5" w:rsidP="005F7E31">
      <w:pPr>
        <w:spacing w:line="240" w:lineRule="auto"/>
        <w:rPr>
          <w:rFonts w:cstheme="minorHAnsi"/>
          <w:sz w:val="20"/>
          <w:szCs w:val="20"/>
        </w:rPr>
      </w:pPr>
      <w:r w:rsidRPr="005F7E31">
        <w:rPr>
          <w:rFonts w:cstheme="minorHAnsi"/>
          <w:sz w:val="20"/>
          <w:szCs w:val="20"/>
        </w:rPr>
        <w:t>Considers the wider impact of policies and strategies, including who</w:t>
      </w:r>
      <w:r w:rsidR="005F7E31">
        <w:rPr>
          <w:rFonts w:cstheme="minorHAnsi"/>
          <w:sz w:val="20"/>
          <w:szCs w:val="20"/>
        </w:rPr>
        <w:t xml:space="preserve"> or </w:t>
      </w:r>
      <w:r w:rsidRPr="005F7E31">
        <w:rPr>
          <w:rFonts w:cstheme="minorHAnsi"/>
          <w:sz w:val="20"/>
          <w:szCs w:val="20"/>
        </w:rPr>
        <w:t>what they affect</w:t>
      </w:r>
      <w:r w:rsidR="00EF1C25">
        <w:rPr>
          <w:rFonts w:cstheme="minorHAnsi"/>
          <w:sz w:val="20"/>
          <w:szCs w:val="20"/>
        </w:rPr>
        <w:t>.</w:t>
      </w:r>
    </w:p>
    <w:p w14:paraId="5C0C6C7F" w14:textId="4815CED5" w:rsidR="007931A5" w:rsidRPr="005F7E31" w:rsidRDefault="00DB2E22"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Facilitating Change</w:t>
      </w:r>
      <w:r w:rsidRPr="005F7E31">
        <w:rPr>
          <w:rFonts w:cstheme="minorHAnsi"/>
          <w:sz w:val="20"/>
          <w:szCs w:val="20"/>
        </w:rPr>
        <w:t>.</w:t>
      </w:r>
    </w:p>
    <w:p w14:paraId="63AB2B29" w14:textId="2A164744" w:rsidR="007931A5" w:rsidRPr="005F7E31" w:rsidRDefault="007931A5" w:rsidP="005F7E31">
      <w:pPr>
        <w:spacing w:line="240" w:lineRule="auto"/>
        <w:rPr>
          <w:rFonts w:cstheme="minorHAnsi"/>
          <w:sz w:val="20"/>
          <w:szCs w:val="20"/>
        </w:rPr>
      </w:pPr>
      <w:r w:rsidRPr="005F7E31">
        <w:rPr>
          <w:rFonts w:cstheme="minorHAnsi"/>
          <w:sz w:val="20"/>
          <w:szCs w:val="20"/>
        </w:rPr>
        <w:t xml:space="preserve">Supports others through change, highlighting the benefits of change, </w:t>
      </w:r>
      <w:r w:rsidR="00DB2E22" w:rsidRPr="005F7E31">
        <w:rPr>
          <w:rFonts w:cstheme="minorHAnsi"/>
          <w:sz w:val="20"/>
          <w:szCs w:val="20"/>
        </w:rPr>
        <w:t>innovation,</w:t>
      </w:r>
      <w:r w:rsidRPr="005F7E31">
        <w:rPr>
          <w:rFonts w:cstheme="minorHAnsi"/>
          <w:sz w:val="20"/>
          <w:szCs w:val="20"/>
        </w:rPr>
        <w:t xml:space="preserve"> or new technology</w:t>
      </w:r>
      <w:r w:rsidR="00DB2E22" w:rsidRPr="005F7E31">
        <w:rPr>
          <w:rFonts w:cstheme="minorHAnsi"/>
          <w:sz w:val="20"/>
          <w:szCs w:val="20"/>
        </w:rPr>
        <w:t>.</w:t>
      </w:r>
    </w:p>
    <w:p w14:paraId="38A3BABB" w14:textId="2C97CC3F" w:rsidR="007931A5" w:rsidRPr="005F7E31" w:rsidRDefault="007931A5" w:rsidP="005F7E31">
      <w:pPr>
        <w:spacing w:line="240" w:lineRule="auto"/>
        <w:rPr>
          <w:rFonts w:cstheme="minorHAnsi"/>
          <w:sz w:val="20"/>
          <w:szCs w:val="20"/>
        </w:rPr>
      </w:pPr>
      <w:r w:rsidRPr="005F7E31">
        <w:rPr>
          <w:rFonts w:cstheme="minorHAnsi"/>
          <w:sz w:val="20"/>
          <w:szCs w:val="20"/>
        </w:rPr>
        <w:t>Identifies and makes recommendations for change based on their experience and insights</w:t>
      </w:r>
      <w:r w:rsidR="00DB2E22" w:rsidRPr="005F7E31">
        <w:rPr>
          <w:rFonts w:cstheme="minorHAnsi"/>
          <w:sz w:val="20"/>
          <w:szCs w:val="20"/>
        </w:rPr>
        <w:t>.</w:t>
      </w:r>
    </w:p>
    <w:p w14:paraId="12994F64" w14:textId="77777777" w:rsidR="004E27F0" w:rsidRPr="005F7E31" w:rsidRDefault="00DB2E22" w:rsidP="005F7E31">
      <w:pPr>
        <w:spacing w:line="240" w:lineRule="auto"/>
        <w:rPr>
          <w:rFonts w:cstheme="minorHAnsi"/>
          <w:sz w:val="20"/>
          <w:szCs w:val="20"/>
        </w:rPr>
      </w:pPr>
      <w:bookmarkStart w:id="6" w:name="_Hlk151122599"/>
      <w:r w:rsidRPr="005F7E31">
        <w:rPr>
          <w:rFonts w:cstheme="minorHAnsi"/>
          <w:sz w:val="20"/>
          <w:szCs w:val="20"/>
        </w:rPr>
        <w:t>Examples of key skills relating to strategic awareness and change are managing and supporting change, strategic thinking, strategy implementation, goal setting, and policy and strategy development.</w:t>
      </w:r>
    </w:p>
    <w:bookmarkEnd w:id="6"/>
    <w:p w14:paraId="4A3CB223" w14:textId="77777777" w:rsidR="004E27F0" w:rsidRPr="005F7E31" w:rsidRDefault="004E27F0" w:rsidP="005F7E31">
      <w:pPr>
        <w:spacing w:line="240" w:lineRule="auto"/>
        <w:rPr>
          <w:rFonts w:cstheme="minorHAnsi"/>
          <w:sz w:val="20"/>
          <w:szCs w:val="20"/>
        </w:rPr>
      </w:pPr>
      <w:r w:rsidRPr="005F7E31">
        <w:rPr>
          <w:rFonts w:cstheme="minorHAnsi"/>
          <w:sz w:val="20"/>
          <w:szCs w:val="20"/>
        </w:rPr>
        <w:br w:type="page"/>
      </w:r>
    </w:p>
    <w:p w14:paraId="2D1FB6BD" w14:textId="4C92C00A" w:rsidR="004E27F0" w:rsidRPr="005F7E31" w:rsidRDefault="004E27F0" w:rsidP="005F7E31">
      <w:pPr>
        <w:spacing w:line="240" w:lineRule="auto"/>
        <w:rPr>
          <w:rFonts w:cstheme="minorHAnsi"/>
          <w:sz w:val="20"/>
          <w:szCs w:val="20"/>
        </w:rPr>
      </w:pPr>
      <w:bookmarkStart w:id="7" w:name="_Hlk151122748"/>
      <w:r w:rsidRPr="005F7E31">
        <w:rPr>
          <w:rFonts w:cstheme="minorHAnsi"/>
          <w:sz w:val="20"/>
          <w:szCs w:val="20"/>
        </w:rPr>
        <w:lastRenderedPageBreak/>
        <w:t>Capability Dimension 2</w:t>
      </w:r>
      <w:bookmarkStart w:id="8" w:name="_Hlk150522319"/>
      <w:r w:rsidRPr="005F7E31">
        <w:rPr>
          <w:rFonts w:cstheme="minorHAnsi"/>
          <w:sz w:val="20"/>
          <w:szCs w:val="20"/>
        </w:rPr>
        <w:t>: Evidence Informed Delivery</w:t>
      </w:r>
    </w:p>
    <w:p w14:paraId="34B22B2E" w14:textId="77777777" w:rsidR="004E27F0" w:rsidRPr="005F7E31" w:rsidRDefault="004E27F0" w:rsidP="005F7E31">
      <w:pPr>
        <w:spacing w:line="240" w:lineRule="auto"/>
        <w:rPr>
          <w:rFonts w:cstheme="minorHAnsi"/>
          <w:sz w:val="20"/>
          <w:szCs w:val="20"/>
        </w:rPr>
      </w:pPr>
      <w:r w:rsidRPr="005F7E31">
        <w:rPr>
          <w:rFonts w:cstheme="minorHAnsi"/>
          <w:sz w:val="20"/>
          <w:szCs w:val="20"/>
        </w:rPr>
        <w:t>Overview: 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p>
    <w:p w14:paraId="322F583B" w14:textId="77777777" w:rsidR="004E27F0" w:rsidRPr="005F7E31" w:rsidRDefault="004E27F0" w:rsidP="005F7E31">
      <w:pPr>
        <w:spacing w:line="240" w:lineRule="auto"/>
        <w:rPr>
          <w:rFonts w:cstheme="minorHAnsi"/>
          <w:sz w:val="20"/>
          <w:szCs w:val="20"/>
        </w:rPr>
      </w:pPr>
      <w:r w:rsidRPr="005F7E31">
        <w:rPr>
          <w:rFonts w:cstheme="minorHAnsi"/>
          <w:sz w:val="20"/>
          <w:szCs w:val="20"/>
        </w:rPr>
        <w:t>Evidence informed delivery breaks down into two capability sub-dimensions. The first sub-dimension is delivering excellence. The second sub-dimension is analysis, judgement and decision making. Each sub-dimension breaks down further, into key elements and performance indicators. These are detailed below.</w:t>
      </w:r>
    </w:p>
    <w:p w14:paraId="5D58A513" w14:textId="77777777" w:rsidR="004E27F0" w:rsidRPr="005F7E31" w:rsidRDefault="004E27F0" w:rsidP="005F7E31">
      <w:pPr>
        <w:spacing w:line="240" w:lineRule="auto"/>
        <w:rPr>
          <w:rFonts w:cstheme="minorHAnsi"/>
          <w:sz w:val="20"/>
          <w:szCs w:val="20"/>
        </w:rPr>
      </w:pPr>
      <w:bookmarkStart w:id="9" w:name="_Hlk150522417"/>
      <w:bookmarkEnd w:id="8"/>
      <w:r w:rsidRPr="005F7E31">
        <w:rPr>
          <w:rFonts w:cstheme="minorHAnsi"/>
          <w:sz w:val="20"/>
          <w:szCs w:val="20"/>
        </w:rPr>
        <w:t>Evidence Informed Delivery, Sub-Dimension 1: Delivering Excellence.</w:t>
      </w:r>
    </w:p>
    <w:p w14:paraId="2CC1BB58" w14:textId="77777777" w:rsidR="004E27F0" w:rsidRPr="005F7E31" w:rsidRDefault="004E27F0" w:rsidP="005F7E31">
      <w:pPr>
        <w:spacing w:line="240" w:lineRule="auto"/>
        <w:rPr>
          <w:rFonts w:cstheme="minorHAnsi"/>
          <w:sz w:val="20"/>
          <w:szCs w:val="20"/>
        </w:rPr>
      </w:pPr>
      <w:r w:rsidRPr="005F7E31">
        <w:rPr>
          <w:rFonts w:cstheme="minorHAnsi"/>
          <w:sz w:val="20"/>
          <w:szCs w:val="20"/>
        </w:rPr>
        <w:t xml:space="preserve">This Sub-Dimension breaks down into three key elements, as listed below.  </w:t>
      </w:r>
    </w:p>
    <w:bookmarkEnd w:id="9"/>
    <w:p w14:paraId="5BD966A0" w14:textId="647320E2" w:rsidR="007931A5" w:rsidRPr="005F7E31" w:rsidRDefault="004E27F0" w:rsidP="005F7E31">
      <w:pPr>
        <w:spacing w:line="240" w:lineRule="auto"/>
        <w:rPr>
          <w:rFonts w:cstheme="minorHAnsi"/>
          <w:sz w:val="20"/>
          <w:szCs w:val="20"/>
        </w:rPr>
      </w:pPr>
      <w:r w:rsidRPr="005F7E31">
        <w:rPr>
          <w:rFonts w:cstheme="minorHAnsi"/>
          <w:sz w:val="20"/>
          <w:szCs w:val="20"/>
        </w:rPr>
        <w:t xml:space="preserve">Key element 1: </w:t>
      </w:r>
      <w:bookmarkEnd w:id="7"/>
      <w:r w:rsidR="007931A5" w:rsidRPr="005F7E31">
        <w:rPr>
          <w:rFonts w:cstheme="minorHAnsi"/>
          <w:sz w:val="20"/>
          <w:szCs w:val="20"/>
        </w:rPr>
        <w:t xml:space="preserve">Managing Work </w:t>
      </w:r>
      <w:r w:rsidR="005F7E31">
        <w:rPr>
          <w:rFonts w:cstheme="minorHAnsi"/>
          <w:sz w:val="20"/>
          <w:szCs w:val="20"/>
        </w:rPr>
        <w:t>and</w:t>
      </w:r>
      <w:r w:rsidR="007931A5" w:rsidRPr="005F7E31">
        <w:rPr>
          <w:rFonts w:cstheme="minorHAnsi"/>
          <w:sz w:val="20"/>
          <w:szCs w:val="20"/>
        </w:rPr>
        <w:t xml:space="preserve"> Resources</w:t>
      </w:r>
      <w:r w:rsidRPr="005F7E31">
        <w:rPr>
          <w:rFonts w:cstheme="minorHAnsi"/>
          <w:sz w:val="20"/>
          <w:szCs w:val="20"/>
        </w:rPr>
        <w:t>.</w:t>
      </w:r>
    </w:p>
    <w:p w14:paraId="3E42EFFA" w14:textId="08A33BA5" w:rsidR="007931A5" w:rsidRPr="005F7E31" w:rsidRDefault="007931A5" w:rsidP="005F7E31">
      <w:pPr>
        <w:spacing w:line="240" w:lineRule="auto"/>
        <w:rPr>
          <w:rFonts w:cstheme="minorHAnsi"/>
          <w:sz w:val="20"/>
          <w:szCs w:val="20"/>
        </w:rPr>
      </w:pPr>
      <w:r w:rsidRPr="005F7E31">
        <w:rPr>
          <w:rFonts w:cstheme="minorHAnsi"/>
          <w:sz w:val="20"/>
          <w:szCs w:val="20"/>
        </w:rPr>
        <w:t xml:space="preserve">Manages, </w:t>
      </w:r>
      <w:r w:rsidR="004E27F0" w:rsidRPr="005F7E31">
        <w:rPr>
          <w:rFonts w:cstheme="minorHAnsi"/>
          <w:sz w:val="20"/>
          <w:szCs w:val="20"/>
        </w:rPr>
        <w:t>plans,</w:t>
      </w:r>
      <w:r w:rsidRPr="005F7E31">
        <w:rPr>
          <w:rFonts w:cstheme="minorHAnsi"/>
          <w:sz w:val="20"/>
          <w:szCs w:val="20"/>
        </w:rPr>
        <w:t xml:space="preserve"> and prioritises workload of self and team, to ensure targets and deadlines are met</w:t>
      </w:r>
      <w:r w:rsidR="004E27F0" w:rsidRPr="005F7E31">
        <w:rPr>
          <w:rFonts w:cstheme="minorHAnsi"/>
          <w:sz w:val="20"/>
          <w:szCs w:val="20"/>
        </w:rPr>
        <w:t>.</w:t>
      </w:r>
    </w:p>
    <w:p w14:paraId="28FD1A38" w14:textId="3C52ADE4" w:rsidR="007931A5" w:rsidRPr="005F7E31" w:rsidRDefault="007931A5" w:rsidP="005F7E31">
      <w:pPr>
        <w:spacing w:line="240" w:lineRule="auto"/>
        <w:rPr>
          <w:rFonts w:cstheme="minorHAnsi"/>
          <w:sz w:val="20"/>
          <w:szCs w:val="20"/>
        </w:rPr>
      </w:pPr>
      <w:r w:rsidRPr="005F7E31">
        <w:rPr>
          <w:rFonts w:cstheme="minorHAnsi"/>
          <w:sz w:val="20"/>
          <w:szCs w:val="20"/>
        </w:rPr>
        <w:t xml:space="preserve">Works in a systematic, </w:t>
      </w:r>
      <w:r w:rsidR="004E27F0" w:rsidRPr="005F7E31">
        <w:rPr>
          <w:rFonts w:cstheme="minorHAnsi"/>
          <w:sz w:val="20"/>
          <w:szCs w:val="20"/>
        </w:rPr>
        <w:t>organised,</w:t>
      </w:r>
      <w:r w:rsidRPr="005F7E31">
        <w:rPr>
          <w:rFonts w:cstheme="minorHAnsi"/>
          <w:sz w:val="20"/>
          <w:szCs w:val="20"/>
        </w:rPr>
        <w:t xml:space="preserve"> and efficient manner, getting up to speed with new tasks at an appropriate pace</w:t>
      </w:r>
      <w:r w:rsidR="004E27F0" w:rsidRPr="005F7E31">
        <w:rPr>
          <w:rFonts w:cstheme="minorHAnsi"/>
          <w:sz w:val="20"/>
          <w:szCs w:val="20"/>
        </w:rPr>
        <w:t>.</w:t>
      </w:r>
    </w:p>
    <w:p w14:paraId="08E66213" w14:textId="77777777" w:rsidR="004E27F0" w:rsidRPr="005F7E31" w:rsidRDefault="007931A5" w:rsidP="005F7E31">
      <w:pPr>
        <w:spacing w:line="240" w:lineRule="auto"/>
        <w:rPr>
          <w:rFonts w:cstheme="minorHAnsi"/>
          <w:sz w:val="20"/>
          <w:szCs w:val="20"/>
        </w:rPr>
      </w:pPr>
      <w:r w:rsidRPr="005F7E31">
        <w:rPr>
          <w:rFonts w:cstheme="minorHAnsi"/>
          <w:sz w:val="20"/>
          <w:szCs w:val="20"/>
        </w:rPr>
        <w:t>Manages resources effectively to deliver best outcome possible</w:t>
      </w:r>
      <w:r w:rsidR="004E27F0" w:rsidRPr="005F7E31">
        <w:rPr>
          <w:rFonts w:cstheme="minorHAnsi"/>
          <w:sz w:val="20"/>
          <w:szCs w:val="20"/>
        </w:rPr>
        <w:t>.</w:t>
      </w:r>
    </w:p>
    <w:p w14:paraId="17B67C5B" w14:textId="27F5A31D" w:rsidR="007931A5" w:rsidRPr="005F7E31" w:rsidRDefault="004E27F0"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 xml:space="preserve">Delivering Quality Outcomes </w:t>
      </w:r>
      <w:r w:rsidR="005F7E31">
        <w:rPr>
          <w:rFonts w:cstheme="minorHAnsi"/>
          <w:sz w:val="20"/>
          <w:szCs w:val="20"/>
        </w:rPr>
        <w:t>and</w:t>
      </w:r>
      <w:r w:rsidR="007931A5" w:rsidRPr="005F7E31">
        <w:rPr>
          <w:rFonts w:cstheme="minorHAnsi"/>
          <w:sz w:val="20"/>
          <w:szCs w:val="20"/>
        </w:rPr>
        <w:t xml:space="preserve"> Service</w:t>
      </w:r>
      <w:r w:rsidRPr="005F7E31">
        <w:rPr>
          <w:rFonts w:cstheme="minorHAnsi"/>
          <w:sz w:val="20"/>
          <w:szCs w:val="20"/>
        </w:rPr>
        <w:t>.</w:t>
      </w:r>
    </w:p>
    <w:p w14:paraId="4ECD6A2D" w14:textId="0E64AC66" w:rsidR="007931A5" w:rsidRPr="005F7E31" w:rsidRDefault="007931A5" w:rsidP="005F7E31">
      <w:pPr>
        <w:spacing w:line="240" w:lineRule="auto"/>
        <w:rPr>
          <w:rFonts w:cstheme="minorHAnsi"/>
          <w:sz w:val="20"/>
          <w:szCs w:val="20"/>
        </w:rPr>
      </w:pPr>
      <w:r w:rsidRPr="005F7E31">
        <w:rPr>
          <w:rFonts w:cstheme="minorHAnsi"/>
          <w:sz w:val="20"/>
          <w:szCs w:val="20"/>
        </w:rPr>
        <w:t>Sets high standards and goals for self and team with commitment to meeting these</w:t>
      </w:r>
      <w:r w:rsidR="004E27F0" w:rsidRPr="005F7E31">
        <w:rPr>
          <w:rFonts w:cstheme="minorHAnsi"/>
          <w:sz w:val="20"/>
          <w:szCs w:val="20"/>
        </w:rPr>
        <w:t>.</w:t>
      </w:r>
    </w:p>
    <w:p w14:paraId="396F2640" w14:textId="473672B0" w:rsidR="007931A5" w:rsidRPr="005F7E31" w:rsidRDefault="007931A5" w:rsidP="005F7E31">
      <w:pPr>
        <w:spacing w:line="240" w:lineRule="auto"/>
        <w:rPr>
          <w:rFonts w:cstheme="minorHAnsi"/>
          <w:sz w:val="20"/>
          <w:szCs w:val="20"/>
        </w:rPr>
      </w:pPr>
      <w:r w:rsidRPr="005F7E31">
        <w:rPr>
          <w:rFonts w:cstheme="minorHAnsi"/>
          <w:sz w:val="20"/>
          <w:szCs w:val="20"/>
        </w:rPr>
        <w:t>Has good oversight of their teams work and puts procedures in place to track progress and quality</w:t>
      </w:r>
      <w:r w:rsidR="004E27F0" w:rsidRPr="005F7E31">
        <w:rPr>
          <w:rFonts w:cstheme="minorHAnsi"/>
          <w:sz w:val="20"/>
          <w:szCs w:val="20"/>
        </w:rPr>
        <w:t>.</w:t>
      </w:r>
    </w:p>
    <w:p w14:paraId="781B4049" w14:textId="0EDA952B" w:rsidR="007931A5" w:rsidRPr="005F7E31" w:rsidRDefault="007931A5" w:rsidP="005F7E31">
      <w:pPr>
        <w:spacing w:line="240" w:lineRule="auto"/>
        <w:rPr>
          <w:rFonts w:cstheme="minorHAnsi"/>
          <w:sz w:val="20"/>
          <w:szCs w:val="20"/>
        </w:rPr>
      </w:pPr>
      <w:r w:rsidRPr="005F7E31">
        <w:rPr>
          <w:rFonts w:cstheme="minorHAnsi"/>
          <w:sz w:val="20"/>
          <w:szCs w:val="20"/>
        </w:rPr>
        <w:t>Practices and promotes delivering excellence in customer service and prioritises the customer experience</w:t>
      </w:r>
      <w:r w:rsidR="004E27F0" w:rsidRPr="005F7E31">
        <w:rPr>
          <w:rFonts w:cstheme="minorHAnsi"/>
          <w:sz w:val="20"/>
          <w:szCs w:val="20"/>
        </w:rPr>
        <w:t>.</w:t>
      </w:r>
    </w:p>
    <w:p w14:paraId="309AC807" w14:textId="77777777" w:rsidR="004E27F0" w:rsidRPr="005F7E31" w:rsidRDefault="007931A5" w:rsidP="005F7E31">
      <w:pPr>
        <w:spacing w:line="240" w:lineRule="auto"/>
        <w:rPr>
          <w:rFonts w:cstheme="minorHAnsi"/>
          <w:sz w:val="20"/>
          <w:szCs w:val="20"/>
        </w:rPr>
      </w:pPr>
      <w:r w:rsidRPr="005F7E31">
        <w:rPr>
          <w:rFonts w:cstheme="minorHAnsi"/>
          <w:sz w:val="20"/>
          <w:szCs w:val="20"/>
        </w:rPr>
        <w:t>Seeks feedback on work and evaluates delivery against required outcomes</w:t>
      </w:r>
      <w:r w:rsidR="004E27F0" w:rsidRPr="005F7E31">
        <w:rPr>
          <w:rFonts w:cstheme="minorHAnsi"/>
          <w:sz w:val="20"/>
          <w:szCs w:val="20"/>
        </w:rPr>
        <w:t>.</w:t>
      </w:r>
    </w:p>
    <w:p w14:paraId="40BF3209" w14:textId="4EB07675" w:rsidR="007931A5" w:rsidRPr="005F7E31" w:rsidRDefault="004E27F0" w:rsidP="005F7E31">
      <w:pPr>
        <w:spacing w:line="240" w:lineRule="auto"/>
        <w:rPr>
          <w:rFonts w:cstheme="minorHAnsi"/>
          <w:sz w:val="20"/>
          <w:szCs w:val="20"/>
        </w:rPr>
      </w:pPr>
      <w:r w:rsidRPr="005F7E31">
        <w:rPr>
          <w:rFonts w:cstheme="minorHAnsi"/>
          <w:sz w:val="20"/>
          <w:szCs w:val="20"/>
        </w:rPr>
        <w:t xml:space="preserve">Key element 3: </w:t>
      </w:r>
      <w:r w:rsidR="007931A5" w:rsidRPr="005F7E31">
        <w:rPr>
          <w:rFonts w:cstheme="minorHAnsi"/>
          <w:sz w:val="20"/>
          <w:szCs w:val="20"/>
        </w:rPr>
        <w:t xml:space="preserve">Attitude, Initiative </w:t>
      </w:r>
      <w:r w:rsidR="005F7E31">
        <w:rPr>
          <w:rFonts w:cstheme="minorHAnsi"/>
          <w:sz w:val="20"/>
          <w:szCs w:val="20"/>
        </w:rPr>
        <w:t>and</w:t>
      </w:r>
      <w:r w:rsidR="007931A5" w:rsidRPr="005F7E31">
        <w:rPr>
          <w:rFonts w:cstheme="minorHAnsi"/>
          <w:sz w:val="20"/>
          <w:szCs w:val="20"/>
        </w:rPr>
        <w:t xml:space="preserve"> Flexibility</w:t>
      </w:r>
      <w:r w:rsidRPr="005F7E31">
        <w:rPr>
          <w:rFonts w:cstheme="minorHAnsi"/>
          <w:sz w:val="20"/>
          <w:szCs w:val="20"/>
        </w:rPr>
        <w:t>.</w:t>
      </w:r>
    </w:p>
    <w:p w14:paraId="01EF5B2A" w14:textId="2DB81CDF" w:rsidR="007931A5" w:rsidRPr="005F7E31" w:rsidRDefault="007931A5" w:rsidP="005F7E31">
      <w:pPr>
        <w:spacing w:line="240" w:lineRule="auto"/>
        <w:rPr>
          <w:rFonts w:cstheme="minorHAnsi"/>
          <w:sz w:val="20"/>
          <w:szCs w:val="20"/>
        </w:rPr>
      </w:pPr>
      <w:r w:rsidRPr="005F7E31">
        <w:rPr>
          <w:rFonts w:cstheme="minorHAnsi"/>
          <w:sz w:val="20"/>
          <w:szCs w:val="20"/>
        </w:rPr>
        <w:t xml:space="preserve">Demonstrates ownership, </w:t>
      </w:r>
      <w:r w:rsidR="004E27F0" w:rsidRPr="005F7E31">
        <w:rPr>
          <w:rFonts w:cstheme="minorHAnsi"/>
          <w:sz w:val="20"/>
          <w:szCs w:val="20"/>
        </w:rPr>
        <w:t>initiative,</w:t>
      </w:r>
      <w:r w:rsidRPr="005F7E31">
        <w:rPr>
          <w:rFonts w:cstheme="minorHAnsi"/>
          <w:sz w:val="20"/>
          <w:szCs w:val="20"/>
        </w:rPr>
        <w:t xml:space="preserve"> and responsibility over own work, while also supporting the team</w:t>
      </w:r>
      <w:r w:rsidR="004E27F0" w:rsidRPr="005F7E31">
        <w:rPr>
          <w:rFonts w:cstheme="minorHAnsi"/>
          <w:sz w:val="20"/>
          <w:szCs w:val="20"/>
        </w:rPr>
        <w:t>.</w:t>
      </w:r>
      <w:r w:rsidRPr="005F7E31">
        <w:rPr>
          <w:rFonts w:cstheme="minorHAnsi"/>
          <w:sz w:val="20"/>
          <w:szCs w:val="20"/>
        </w:rPr>
        <w:t xml:space="preserve"> </w:t>
      </w:r>
    </w:p>
    <w:p w14:paraId="56891035" w14:textId="0D63DE51" w:rsidR="007931A5" w:rsidRPr="005F7E31" w:rsidRDefault="007931A5" w:rsidP="005F7E31">
      <w:pPr>
        <w:spacing w:line="240" w:lineRule="auto"/>
        <w:rPr>
          <w:rFonts w:cstheme="minorHAnsi"/>
          <w:sz w:val="20"/>
          <w:szCs w:val="20"/>
        </w:rPr>
      </w:pPr>
      <w:r w:rsidRPr="005F7E31">
        <w:rPr>
          <w:rFonts w:cstheme="minorHAnsi"/>
          <w:sz w:val="20"/>
          <w:szCs w:val="20"/>
        </w:rPr>
        <w:t>Maintains resilience and a ‘can-do’ attitude when working under pressure or constraints, seeking support when necessary</w:t>
      </w:r>
      <w:r w:rsidR="004E27F0" w:rsidRPr="005F7E31">
        <w:rPr>
          <w:rFonts w:cstheme="minorHAnsi"/>
          <w:sz w:val="20"/>
          <w:szCs w:val="20"/>
        </w:rPr>
        <w:t>.</w:t>
      </w:r>
    </w:p>
    <w:p w14:paraId="633F92B4" w14:textId="4B548BF6" w:rsidR="007931A5" w:rsidRPr="005F7E31" w:rsidRDefault="007931A5" w:rsidP="005F7E31">
      <w:pPr>
        <w:spacing w:line="240" w:lineRule="auto"/>
        <w:rPr>
          <w:rFonts w:cstheme="minorHAnsi"/>
          <w:sz w:val="20"/>
          <w:szCs w:val="20"/>
        </w:rPr>
      </w:pPr>
      <w:r w:rsidRPr="005F7E31">
        <w:rPr>
          <w:rFonts w:cstheme="minorHAnsi"/>
          <w:sz w:val="20"/>
          <w:szCs w:val="20"/>
        </w:rPr>
        <w:t>Ensures self and team are flexible and agile in the face of challenges or changing demands</w:t>
      </w:r>
      <w:r w:rsidR="004E27F0" w:rsidRPr="005F7E31">
        <w:rPr>
          <w:rFonts w:cstheme="minorHAnsi"/>
          <w:sz w:val="20"/>
          <w:szCs w:val="20"/>
        </w:rPr>
        <w:t>.</w:t>
      </w:r>
    </w:p>
    <w:p w14:paraId="5D7F903C" w14:textId="77777777" w:rsidR="00DC7C37" w:rsidRPr="005F7E31" w:rsidRDefault="00DC7C37" w:rsidP="005F7E31">
      <w:pPr>
        <w:spacing w:line="240" w:lineRule="auto"/>
        <w:rPr>
          <w:rFonts w:cstheme="minorHAnsi"/>
          <w:sz w:val="20"/>
          <w:szCs w:val="20"/>
        </w:rPr>
      </w:pPr>
      <w:bookmarkStart w:id="10" w:name="_Hlk151122895"/>
      <w:r w:rsidRPr="005F7E31">
        <w:rPr>
          <w:rFonts w:cstheme="minorHAnsi"/>
          <w:sz w:val="20"/>
          <w:szCs w:val="20"/>
        </w:rPr>
        <w:t>Examples of key skills relating to delivering excellence are project management, customer service, risk management, goal setting, and project evaluation.</w:t>
      </w:r>
    </w:p>
    <w:p w14:paraId="2E1234DB" w14:textId="77777777" w:rsidR="00DC7C37" w:rsidRPr="005F7E31" w:rsidRDefault="00DC7C37" w:rsidP="005F7E31">
      <w:pPr>
        <w:spacing w:line="240" w:lineRule="auto"/>
        <w:rPr>
          <w:rFonts w:cstheme="minorHAnsi"/>
          <w:sz w:val="20"/>
          <w:szCs w:val="20"/>
        </w:rPr>
      </w:pPr>
      <w:bookmarkStart w:id="11" w:name="_Hlk151122961"/>
      <w:bookmarkEnd w:id="10"/>
      <w:r w:rsidRPr="005F7E31">
        <w:rPr>
          <w:rFonts w:cstheme="minorHAnsi"/>
          <w:sz w:val="20"/>
          <w:szCs w:val="20"/>
        </w:rPr>
        <w:t>Evidence Informed Delivery, Sub-Dimension 2: Analysis, Judgement and Decision Making.</w:t>
      </w:r>
    </w:p>
    <w:p w14:paraId="0B828177" w14:textId="77777777" w:rsidR="00DC7C37" w:rsidRPr="005F7E31" w:rsidRDefault="00DC7C37" w:rsidP="005F7E31">
      <w:pPr>
        <w:spacing w:line="240" w:lineRule="auto"/>
        <w:rPr>
          <w:rFonts w:cstheme="minorHAnsi"/>
          <w:sz w:val="20"/>
          <w:szCs w:val="20"/>
        </w:rPr>
      </w:pPr>
      <w:r w:rsidRPr="005F7E31">
        <w:rPr>
          <w:rFonts w:cstheme="minorHAnsi"/>
          <w:sz w:val="20"/>
          <w:szCs w:val="20"/>
        </w:rPr>
        <w:t>This Sub-Dimension breaks down into three key elements, as listed below.</w:t>
      </w:r>
    </w:p>
    <w:p w14:paraId="2BD22F43" w14:textId="14B5BAFA" w:rsidR="007931A5" w:rsidRPr="005F7E31" w:rsidRDefault="00DC7C37" w:rsidP="005F7E31">
      <w:pPr>
        <w:spacing w:line="240" w:lineRule="auto"/>
        <w:rPr>
          <w:rFonts w:cstheme="minorHAnsi"/>
          <w:sz w:val="20"/>
          <w:szCs w:val="20"/>
        </w:rPr>
      </w:pPr>
      <w:r w:rsidRPr="005F7E31">
        <w:rPr>
          <w:rFonts w:cstheme="minorHAnsi"/>
          <w:sz w:val="20"/>
          <w:szCs w:val="20"/>
        </w:rPr>
        <w:t>Key element 1</w:t>
      </w:r>
      <w:bookmarkEnd w:id="11"/>
      <w:r w:rsidRPr="005F7E31">
        <w:rPr>
          <w:rFonts w:cstheme="minorHAnsi"/>
          <w:sz w:val="20"/>
          <w:szCs w:val="20"/>
        </w:rPr>
        <w:t xml:space="preserve">: </w:t>
      </w:r>
      <w:r w:rsidR="007931A5" w:rsidRPr="005F7E31">
        <w:rPr>
          <w:rFonts w:cstheme="minorHAnsi"/>
          <w:sz w:val="20"/>
          <w:szCs w:val="20"/>
        </w:rPr>
        <w:t xml:space="preserve">Gathering, Analysing </w:t>
      </w:r>
      <w:r w:rsidR="005F7E31">
        <w:rPr>
          <w:rFonts w:cstheme="minorHAnsi"/>
          <w:sz w:val="20"/>
          <w:szCs w:val="20"/>
        </w:rPr>
        <w:t>and</w:t>
      </w:r>
      <w:r w:rsidR="007931A5" w:rsidRPr="005F7E31">
        <w:rPr>
          <w:rFonts w:cstheme="minorHAnsi"/>
          <w:sz w:val="20"/>
          <w:szCs w:val="20"/>
        </w:rPr>
        <w:t xml:space="preserve"> Utilising Information</w:t>
      </w:r>
      <w:r w:rsidRPr="005F7E31">
        <w:rPr>
          <w:rFonts w:cstheme="minorHAnsi"/>
          <w:sz w:val="20"/>
          <w:szCs w:val="20"/>
        </w:rPr>
        <w:t>.</w:t>
      </w:r>
    </w:p>
    <w:p w14:paraId="396BE8CB" w14:textId="31B6142D" w:rsidR="007931A5" w:rsidRPr="005F7E31" w:rsidRDefault="007931A5" w:rsidP="005F7E31">
      <w:pPr>
        <w:spacing w:line="240" w:lineRule="auto"/>
        <w:rPr>
          <w:rFonts w:cstheme="minorHAnsi"/>
          <w:sz w:val="20"/>
          <w:szCs w:val="20"/>
        </w:rPr>
      </w:pPr>
      <w:r w:rsidRPr="005F7E31">
        <w:rPr>
          <w:rFonts w:cstheme="minorHAnsi"/>
          <w:sz w:val="20"/>
          <w:szCs w:val="20"/>
        </w:rPr>
        <w:t xml:space="preserve">Gathers, </w:t>
      </w:r>
      <w:r w:rsidR="00DC7C37" w:rsidRPr="005F7E31">
        <w:rPr>
          <w:rFonts w:cstheme="minorHAnsi"/>
          <w:sz w:val="20"/>
          <w:szCs w:val="20"/>
        </w:rPr>
        <w:t>understands,</w:t>
      </w:r>
      <w:r w:rsidRPr="005F7E31">
        <w:rPr>
          <w:rFonts w:cstheme="minorHAnsi"/>
          <w:sz w:val="20"/>
          <w:szCs w:val="20"/>
        </w:rPr>
        <w:t xml:space="preserve"> and analyses data from a range of sources, to identify key information or core issues</w:t>
      </w:r>
      <w:r w:rsidR="00DC7C37" w:rsidRPr="005F7E31">
        <w:rPr>
          <w:rFonts w:cstheme="minorHAnsi"/>
          <w:sz w:val="20"/>
          <w:szCs w:val="20"/>
        </w:rPr>
        <w:t>.</w:t>
      </w:r>
    </w:p>
    <w:p w14:paraId="7BCE8A36" w14:textId="2C26C627" w:rsidR="007931A5" w:rsidRPr="005F7E31" w:rsidRDefault="007931A5" w:rsidP="005F7E31">
      <w:pPr>
        <w:spacing w:line="240" w:lineRule="auto"/>
        <w:rPr>
          <w:rFonts w:cstheme="minorHAnsi"/>
          <w:sz w:val="20"/>
          <w:szCs w:val="20"/>
        </w:rPr>
      </w:pPr>
      <w:r w:rsidRPr="005F7E31">
        <w:rPr>
          <w:rFonts w:cstheme="minorHAnsi"/>
          <w:sz w:val="20"/>
          <w:szCs w:val="20"/>
        </w:rPr>
        <w:t>Ensures systems are in place to appropriately gather, manage and utilise data</w:t>
      </w:r>
      <w:r w:rsidR="00DC7C37" w:rsidRPr="005F7E31">
        <w:rPr>
          <w:rFonts w:cstheme="minorHAnsi"/>
          <w:sz w:val="20"/>
          <w:szCs w:val="20"/>
        </w:rPr>
        <w:t>.</w:t>
      </w:r>
    </w:p>
    <w:p w14:paraId="3B84DC38" w14:textId="77777777" w:rsidR="00DC7C37" w:rsidRPr="005F7E31" w:rsidRDefault="007931A5" w:rsidP="005F7E31">
      <w:pPr>
        <w:spacing w:line="240" w:lineRule="auto"/>
        <w:rPr>
          <w:rFonts w:cstheme="minorHAnsi"/>
          <w:sz w:val="20"/>
          <w:szCs w:val="20"/>
        </w:rPr>
      </w:pPr>
      <w:r w:rsidRPr="005F7E31">
        <w:rPr>
          <w:rFonts w:cstheme="minorHAnsi"/>
          <w:sz w:val="20"/>
          <w:szCs w:val="20"/>
        </w:rPr>
        <w:t>Analyses and evaluates complex verbal and numerical information in an accurate and timely manner</w:t>
      </w:r>
      <w:r w:rsidR="00DC7C37" w:rsidRPr="005F7E31">
        <w:rPr>
          <w:rFonts w:cstheme="minorHAnsi"/>
          <w:sz w:val="20"/>
          <w:szCs w:val="20"/>
        </w:rPr>
        <w:t>.</w:t>
      </w:r>
    </w:p>
    <w:p w14:paraId="133FC09F" w14:textId="77777777" w:rsidR="00DC7C37" w:rsidRPr="005F7E31" w:rsidRDefault="00DC7C37"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Problem Solving</w:t>
      </w:r>
      <w:r w:rsidRPr="005F7E31">
        <w:rPr>
          <w:rFonts w:cstheme="minorHAnsi"/>
          <w:sz w:val="20"/>
          <w:szCs w:val="20"/>
        </w:rPr>
        <w:t>.</w:t>
      </w:r>
    </w:p>
    <w:p w14:paraId="5BB9B7E7" w14:textId="20CDE9F3" w:rsidR="00DC7C37" w:rsidRPr="005F7E31" w:rsidRDefault="007931A5" w:rsidP="005F7E31">
      <w:pPr>
        <w:spacing w:line="240" w:lineRule="auto"/>
        <w:rPr>
          <w:rFonts w:cstheme="minorHAnsi"/>
          <w:sz w:val="20"/>
          <w:szCs w:val="20"/>
        </w:rPr>
      </w:pPr>
      <w:r w:rsidRPr="005F7E31">
        <w:rPr>
          <w:rFonts w:cstheme="minorHAnsi"/>
          <w:sz w:val="20"/>
          <w:szCs w:val="20"/>
        </w:rPr>
        <w:t xml:space="preserve">Solves problems in a logical manner, gathering relevant information </w:t>
      </w:r>
      <w:r w:rsidR="005F7E31">
        <w:rPr>
          <w:rFonts w:cstheme="minorHAnsi"/>
          <w:sz w:val="20"/>
          <w:szCs w:val="20"/>
        </w:rPr>
        <w:t>and</w:t>
      </w:r>
      <w:r w:rsidRPr="005F7E31">
        <w:rPr>
          <w:rFonts w:cstheme="minorHAnsi"/>
          <w:sz w:val="20"/>
          <w:szCs w:val="20"/>
        </w:rPr>
        <w:t xml:space="preserve"> data, exploring different solutions and escalating issues where necessary</w:t>
      </w:r>
      <w:r w:rsidR="00DC7C37" w:rsidRPr="005F7E31">
        <w:rPr>
          <w:rFonts w:cstheme="minorHAnsi"/>
          <w:sz w:val="20"/>
          <w:szCs w:val="20"/>
        </w:rPr>
        <w:t>.</w:t>
      </w:r>
    </w:p>
    <w:p w14:paraId="10F1CC51" w14:textId="65114B7F" w:rsidR="007931A5" w:rsidRPr="005F7E31" w:rsidRDefault="00DC7C37" w:rsidP="005F7E31">
      <w:pPr>
        <w:spacing w:line="240" w:lineRule="auto"/>
        <w:rPr>
          <w:rFonts w:cstheme="minorHAnsi"/>
          <w:sz w:val="20"/>
          <w:szCs w:val="20"/>
        </w:rPr>
      </w:pPr>
      <w:r w:rsidRPr="005F7E31">
        <w:rPr>
          <w:rFonts w:cstheme="minorHAnsi"/>
          <w:sz w:val="20"/>
          <w:szCs w:val="20"/>
        </w:rPr>
        <w:t xml:space="preserve">Key element 3: </w:t>
      </w:r>
      <w:r w:rsidR="007931A5" w:rsidRPr="005F7E31">
        <w:rPr>
          <w:rFonts w:cstheme="minorHAnsi"/>
          <w:sz w:val="20"/>
          <w:szCs w:val="20"/>
        </w:rPr>
        <w:t xml:space="preserve">Informed Judgement </w:t>
      </w:r>
      <w:r w:rsidR="005F7E31">
        <w:rPr>
          <w:rFonts w:cstheme="minorHAnsi"/>
          <w:sz w:val="20"/>
          <w:szCs w:val="20"/>
        </w:rPr>
        <w:t>and</w:t>
      </w:r>
      <w:r w:rsidR="007931A5" w:rsidRPr="005F7E31">
        <w:rPr>
          <w:rFonts w:cstheme="minorHAnsi"/>
          <w:sz w:val="20"/>
          <w:szCs w:val="20"/>
        </w:rPr>
        <w:t xml:space="preserve"> Decision-Making</w:t>
      </w:r>
      <w:r w:rsidRPr="005F7E31">
        <w:rPr>
          <w:rFonts w:cstheme="minorHAnsi"/>
          <w:sz w:val="20"/>
          <w:szCs w:val="20"/>
        </w:rPr>
        <w:t>.</w:t>
      </w:r>
    </w:p>
    <w:p w14:paraId="2737F214" w14:textId="3E73235F" w:rsidR="007931A5" w:rsidRPr="005F7E31" w:rsidRDefault="007931A5" w:rsidP="005F7E31">
      <w:pPr>
        <w:spacing w:line="240" w:lineRule="auto"/>
        <w:rPr>
          <w:rFonts w:cstheme="minorHAnsi"/>
          <w:sz w:val="20"/>
          <w:szCs w:val="20"/>
        </w:rPr>
      </w:pPr>
      <w:r w:rsidRPr="005F7E31">
        <w:rPr>
          <w:rFonts w:cstheme="minorHAnsi"/>
          <w:sz w:val="20"/>
          <w:szCs w:val="20"/>
        </w:rPr>
        <w:t xml:space="preserve">Makes balanced judgements and decisions, drawing from evidence, </w:t>
      </w:r>
      <w:r w:rsidR="00DC7C37" w:rsidRPr="005F7E31">
        <w:rPr>
          <w:rFonts w:cstheme="minorHAnsi"/>
          <w:sz w:val="20"/>
          <w:szCs w:val="20"/>
        </w:rPr>
        <w:t>experience,</w:t>
      </w:r>
      <w:r w:rsidRPr="005F7E31">
        <w:rPr>
          <w:rFonts w:cstheme="minorHAnsi"/>
          <w:sz w:val="20"/>
          <w:szCs w:val="20"/>
        </w:rPr>
        <w:t xml:space="preserve"> and relevant policies</w:t>
      </w:r>
      <w:r w:rsidR="005F7E31">
        <w:rPr>
          <w:rFonts w:cstheme="minorHAnsi"/>
          <w:sz w:val="20"/>
          <w:szCs w:val="20"/>
        </w:rPr>
        <w:t xml:space="preserve"> or </w:t>
      </w:r>
      <w:r w:rsidRPr="005F7E31">
        <w:rPr>
          <w:rFonts w:cstheme="minorHAnsi"/>
          <w:sz w:val="20"/>
          <w:szCs w:val="20"/>
        </w:rPr>
        <w:t>procedures.</w:t>
      </w:r>
    </w:p>
    <w:p w14:paraId="284EBB04" w14:textId="45F87215" w:rsidR="007931A5" w:rsidRPr="005F7E31" w:rsidRDefault="007931A5" w:rsidP="005F7E31">
      <w:pPr>
        <w:spacing w:line="240" w:lineRule="auto"/>
        <w:rPr>
          <w:rFonts w:cstheme="minorHAnsi"/>
          <w:sz w:val="20"/>
          <w:szCs w:val="20"/>
        </w:rPr>
      </w:pPr>
      <w:r w:rsidRPr="005F7E31">
        <w:rPr>
          <w:rFonts w:cstheme="minorHAnsi"/>
          <w:sz w:val="20"/>
          <w:szCs w:val="20"/>
        </w:rPr>
        <w:lastRenderedPageBreak/>
        <w:t>Makes appropriate and timely decisions, communicating the rationale and seeking support, where required</w:t>
      </w:r>
      <w:r w:rsidR="00DC7C37" w:rsidRPr="005F7E31">
        <w:rPr>
          <w:rFonts w:cstheme="minorHAnsi"/>
          <w:sz w:val="20"/>
          <w:szCs w:val="20"/>
        </w:rPr>
        <w:t>.</w:t>
      </w:r>
    </w:p>
    <w:p w14:paraId="6F694272" w14:textId="673D595B" w:rsidR="007931A5" w:rsidRPr="005F7E31" w:rsidRDefault="007931A5" w:rsidP="005F7E31">
      <w:pPr>
        <w:spacing w:line="240" w:lineRule="auto"/>
        <w:rPr>
          <w:rFonts w:cstheme="minorHAnsi"/>
          <w:sz w:val="20"/>
          <w:szCs w:val="20"/>
        </w:rPr>
      </w:pPr>
      <w:r w:rsidRPr="005F7E31">
        <w:rPr>
          <w:rFonts w:cstheme="minorHAnsi"/>
          <w:sz w:val="20"/>
          <w:szCs w:val="20"/>
        </w:rPr>
        <w:t>Exhibits good judgement in dealing with difficult, ambiguous situations and ‘on-the-spot’ issues</w:t>
      </w:r>
      <w:r w:rsidR="00DC7C37" w:rsidRPr="005F7E31">
        <w:rPr>
          <w:rFonts w:cstheme="minorHAnsi"/>
          <w:sz w:val="20"/>
          <w:szCs w:val="20"/>
        </w:rPr>
        <w:t>.</w:t>
      </w:r>
    </w:p>
    <w:p w14:paraId="406A70EC" w14:textId="77777777" w:rsidR="0073366A" w:rsidRPr="005F7E31" w:rsidRDefault="00DC7C37" w:rsidP="005F7E31">
      <w:pPr>
        <w:spacing w:line="240" w:lineRule="auto"/>
        <w:rPr>
          <w:rFonts w:cstheme="minorHAnsi"/>
          <w:sz w:val="20"/>
          <w:szCs w:val="20"/>
        </w:rPr>
      </w:pPr>
      <w:bookmarkStart w:id="12" w:name="_Hlk151123122"/>
      <w:r w:rsidRPr="005F7E31">
        <w:rPr>
          <w:rFonts w:cstheme="minorHAnsi"/>
          <w:sz w:val="20"/>
          <w:szCs w:val="20"/>
        </w:rPr>
        <w:t>Examples of key skills relating to analysis, judgement, and decision making are evaluating information, data management and visualisation, data analytics, and critical thinking.</w:t>
      </w:r>
    </w:p>
    <w:bookmarkEnd w:id="12"/>
    <w:p w14:paraId="5DBC30EF" w14:textId="77777777" w:rsidR="0073366A" w:rsidRPr="005F7E31" w:rsidRDefault="0073366A" w:rsidP="005F7E31">
      <w:pPr>
        <w:spacing w:line="240" w:lineRule="auto"/>
        <w:rPr>
          <w:rFonts w:cstheme="minorHAnsi"/>
          <w:sz w:val="20"/>
          <w:szCs w:val="20"/>
        </w:rPr>
      </w:pPr>
      <w:r w:rsidRPr="005F7E31">
        <w:rPr>
          <w:rFonts w:cstheme="minorHAnsi"/>
          <w:sz w:val="20"/>
          <w:szCs w:val="20"/>
        </w:rPr>
        <w:br w:type="page"/>
      </w:r>
    </w:p>
    <w:p w14:paraId="4719E46D" w14:textId="4E7AF2AA" w:rsidR="0073366A" w:rsidRPr="005F7E31" w:rsidRDefault="0073366A" w:rsidP="005F7E31">
      <w:pPr>
        <w:spacing w:line="240" w:lineRule="auto"/>
        <w:rPr>
          <w:rFonts w:cstheme="minorHAnsi"/>
          <w:sz w:val="20"/>
          <w:szCs w:val="20"/>
        </w:rPr>
      </w:pPr>
      <w:bookmarkStart w:id="13" w:name="_Hlk151123208"/>
      <w:r w:rsidRPr="005F7E31">
        <w:rPr>
          <w:rFonts w:cstheme="minorHAnsi"/>
          <w:sz w:val="20"/>
          <w:szCs w:val="20"/>
        </w:rPr>
        <w:lastRenderedPageBreak/>
        <w:t>Capability Dimension 3: Leading and Empowering.</w:t>
      </w:r>
    </w:p>
    <w:p w14:paraId="475D0922" w14:textId="77777777" w:rsidR="0073366A" w:rsidRPr="005F7E31" w:rsidRDefault="0073366A" w:rsidP="005F7E31">
      <w:pPr>
        <w:spacing w:line="240" w:lineRule="auto"/>
        <w:rPr>
          <w:rFonts w:cstheme="minorHAnsi"/>
          <w:sz w:val="20"/>
          <w:szCs w:val="20"/>
        </w:rPr>
      </w:pPr>
      <w:r w:rsidRPr="005F7E31">
        <w:rPr>
          <w:rFonts w:cstheme="minorHAnsi"/>
          <w:sz w:val="20"/>
          <w:szCs w:val="20"/>
        </w:rPr>
        <w:t>Overview: Delivering excellent public policy and services requires us to lead in our areas of expertise, inspire others and create a clear vision. We are committed to developing, supporting, and empowering our colleagues to meet their potential and to creating a positive and inclusive work environment where everyone's contribution is valued.</w:t>
      </w:r>
    </w:p>
    <w:p w14:paraId="57342788" w14:textId="77777777" w:rsidR="0073366A" w:rsidRPr="005F7E31" w:rsidRDefault="0073366A" w:rsidP="005F7E31">
      <w:pPr>
        <w:spacing w:line="240" w:lineRule="auto"/>
        <w:rPr>
          <w:rFonts w:cstheme="minorHAnsi"/>
          <w:sz w:val="20"/>
          <w:szCs w:val="20"/>
        </w:rPr>
      </w:pPr>
      <w:r w:rsidRPr="005F7E31">
        <w:rPr>
          <w:rFonts w:cstheme="minorHAnsi"/>
          <w:sz w:val="20"/>
          <w:szCs w:val="20"/>
        </w:rPr>
        <w:t>Leading and empowering breaks down into two capability sub-dimensions. The first sub-dimension is leading, motivating, and developing. The second sub-dimension is leading with specialist insight. Each sub-dimension breaks down further, into key elements and performance indicators. These are detailed below.</w:t>
      </w:r>
    </w:p>
    <w:p w14:paraId="06DD5F81" w14:textId="77777777" w:rsidR="0073366A" w:rsidRPr="005F7E31" w:rsidRDefault="0073366A" w:rsidP="005F7E31">
      <w:pPr>
        <w:spacing w:line="240" w:lineRule="auto"/>
        <w:rPr>
          <w:rFonts w:cstheme="minorHAnsi"/>
          <w:sz w:val="20"/>
          <w:szCs w:val="20"/>
        </w:rPr>
      </w:pPr>
      <w:r w:rsidRPr="005F7E31">
        <w:rPr>
          <w:rFonts w:cstheme="minorHAnsi"/>
          <w:sz w:val="20"/>
          <w:szCs w:val="20"/>
        </w:rPr>
        <w:t>Leading and Empowering, Sub-Dimension 1: Leading, Motivating, and Developing.</w:t>
      </w:r>
    </w:p>
    <w:p w14:paraId="75A59C32" w14:textId="77777777" w:rsidR="0073366A" w:rsidRPr="005F7E31" w:rsidRDefault="0073366A" w:rsidP="005F7E31">
      <w:pPr>
        <w:spacing w:line="240" w:lineRule="auto"/>
        <w:rPr>
          <w:rFonts w:cstheme="minorHAnsi"/>
          <w:sz w:val="20"/>
          <w:szCs w:val="20"/>
        </w:rPr>
      </w:pPr>
      <w:r w:rsidRPr="005F7E31">
        <w:rPr>
          <w:rFonts w:cstheme="minorHAnsi"/>
          <w:sz w:val="20"/>
          <w:szCs w:val="20"/>
        </w:rPr>
        <w:t>This Sub-Dimension breaks down into three key elements, as listed below.</w:t>
      </w:r>
    </w:p>
    <w:p w14:paraId="70047B70" w14:textId="49A094A2" w:rsidR="007931A5" w:rsidRPr="005F7E31" w:rsidRDefault="0073366A" w:rsidP="005F7E31">
      <w:pPr>
        <w:spacing w:line="240" w:lineRule="auto"/>
        <w:rPr>
          <w:rFonts w:cstheme="minorHAnsi"/>
          <w:sz w:val="20"/>
          <w:szCs w:val="20"/>
        </w:rPr>
      </w:pPr>
      <w:r w:rsidRPr="005F7E31">
        <w:rPr>
          <w:rFonts w:cstheme="minorHAnsi"/>
          <w:sz w:val="20"/>
          <w:szCs w:val="20"/>
        </w:rPr>
        <w:t>Key Element 1</w:t>
      </w:r>
      <w:bookmarkEnd w:id="13"/>
      <w:r w:rsidRPr="005F7E31">
        <w:rPr>
          <w:rFonts w:cstheme="minorHAnsi"/>
          <w:sz w:val="20"/>
          <w:szCs w:val="20"/>
        </w:rPr>
        <w:t xml:space="preserve">: </w:t>
      </w:r>
      <w:r w:rsidR="007931A5" w:rsidRPr="005F7E31">
        <w:rPr>
          <w:rFonts w:cstheme="minorHAnsi"/>
          <w:sz w:val="20"/>
          <w:szCs w:val="20"/>
        </w:rPr>
        <w:t xml:space="preserve">Developing, Motivating </w:t>
      </w:r>
      <w:r w:rsidR="005F7E31">
        <w:rPr>
          <w:rFonts w:cstheme="minorHAnsi"/>
          <w:sz w:val="20"/>
          <w:szCs w:val="20"/>
        </w:rPr>
        <w:t>and</w:t>
      </w:r>
      <w:r w:rsidR="007931A5" w:rsidRPr="005F7E31">
        <w:rPr>
          <w:rFonts w:cstheme="minorHAnsi"/>
          <w:sz w:val="20"/>
          <w:szCs w:val="20"/>
        </w:rPr>
        <w:t xml:space="preserve"> Supporting Performance</w:t>
      </w:r>
      <w:r w:rsidRPr="005F7E31">
        <w:rPr>
          <w:rFonts w:cstheme="minorHAnsi"/>
          <w:sz w:val="20"/>
          <w:szCs w:val="20"/>
        </w:rPr>
        <w:t>.</w:t>
      </w:r>
      <w:r w:rsidR="007931A5" w:rsidRPr="005F7E31">
        <w:rPr>
          <w:rFonts w:cstheme="minorHAnsi"/>
          <w:sz w:val="20"/>
          <w:szCs w:val="20"/>
        </w:rPr>
        <w:t xml:space="preserve"> </w:t>
      </w:r>
    </w:p>
    <w:p w14:paraId="770068C0" w14:textId="2B7A5AB7" w:rsidR="007931A5" w:rsidRPr="005F7E31" w:rsidRDefault="007931A5" w:rsidP="005F7E31">
      <w:pPr>
        <w:spacing w:line="240" w:lineRule="auto"/>
        <w:rPr>
          <w:rFonts w:cstheme="minorHAnsi"/>
          <w:sz w:val="20"/>
          <w:szCs w:val="20"/>
        </w:rPr>
      </w:pPr>
      <w:r w:rsidRPr="005F7E31">
        <w:rPr>
          <w:rFonts w:cstheme="minorHAnsi"/>
          <w:sz w:val="20"/>
          <w:szCs w:val="20"/>
        </w:rPr>
        <w:t>Motivates high performance by providing recognition, guidance, coaching and regular feedback</w:t>
      </w:r>
      <w:r w:rsidR="0073366A" w:rsidRPr="005F7E31">
        <w:rPr>
          <w:rFonts w:cstheme="minorHAnsi"/>
          <w:sz w:val="20"/>
          <w:szCs w:val="20"/>
        </w:rPr>
        <w:t>.</w:t>
      </w:r>
    </w:p>
    <w:p w14:paraId="65BF91B2" w14:textId="0FF6D82E" w:rsidR="007931A5" w:rsidRPr="005F7E31" w:rsidRDefault="007931A5" w:rsidP="005F7E31">
      <w:pPr>
        <w:spacing w:line="240" w:lineRule="auto"/>
        <w:rPr>
          <w:rFonts w:cstheme="minorHAnsi"/>
          <w:sz w:val="20"/>
          <w:szCs w:val="20"/>
        </w:rPr>
      </w:pPr>
      <w:r w:rsidRPr="005F7E31">
        <w:rPr>
          <w:rFonts w:cstheme="minorHAnsi"/>
          <w:sz w:val="20"/>
          <w:szCs w:val="20"/>
        </w:rPr>
        <w:t>Effectively utilises both formal and informal performance management techniques</w:t>
      </w:r>
      <w:r w:rsidR="0073366A" w:rsidRPr="005F7E31">
        <w:rPr>
          <w:rFonts w:cstheme="minorHAnsi"/>
          <w:sz w:val="20"/>
          <w:szCs w:val="20"/>
        </w:rPr>
        <w:t>.</w:t>
      </w:r>
    </w:p>
    <w:p w14:paraId="7D87E5FD" w14:textId="77777777" w:rsidR="0073366A" w:rsidRPr="005F7E31" w:rsidRDefault="007931A5" w:rsidP="005F7E31">
      <w:pPr>
        <w:spacing w:line="240" w:lineRule="auto"/>
        <w:rPr>
          <w:rFonts w:cstheme="minorHAnsi"/>
          <w:sz w:val="20"/>
          <w:szCs w:val="20"/>
        </w:rPr>
      </w:pPr>
      <w:r w:rsidRPr="005F7E31">
        <w:rPr>
          <w:rFonts w:cstheme="minorHAnsi"/>
          <w:sz w:val="20"/>
          <w:szCs w:val="20"/>
        </w:rPr>
        <w:t>Understands team members strengths and development needs and allocates work appropriately, ensuring all members have exposure to developmental opportunities</w:t>
      </w:r>
      <w:r w:rsidR="0073366A" w:rsidRPr="005F7E31">
        <w:rPr>
          <w:rFonts w:cstheme="minorHAnsi"/>
          <w:sz w:val="20"/>
          <w:szCs w:val="20"/>
        </w:rPr>
        <w:t>.</w:t>
      </w:r>
    </w:p>
    <w:p w14:paraId="7D1BB564" w14:textId="1209D648" w:rsidR="007931A5" w:rsidRPr="005F7E31" w:rsidRDefault="0073366A"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 xml:space="preserve">Empowerment, </w:t>
      </w:r>
      <w:r w:rsidR="00EF1C25" w:rsidRPr="005F7E31">
        <w:rPr>
          <w:rFonts w:cstheme="minorHAnsi"/>
          <w:sz w:val="20"/>
          <w:szCs w:val="20"/>
        </w:rPr>
        <w:t>Trust,</w:t>
      </w:r>
      <w:r w:rsidR="007931A5" w:rsidRPr="005F7E31">
        <w:rPr>
          <w:rFonts w:cstheme="minorHAnsi"/>
          <w:sz w:val="20"/>
          <w:szCs w:val="20"/>
        </w:rPr>
        <w:t xml:space="preserve"> </w:t>
      </w:r>
      <w:r w:rsidR="005F7E31">
        <w:rPr>
          <w:rFonts w:cstheme="minorHAnsi"/>
          <w:sz w:val="20"/>
          <w:szCs w:val="20"/>
        </w:rPr>
        <w:t>and</w:t>
      </w:r>
      <w:r w:rsidR="007931A5" w:rsidRPr="005F7E31">
        <w:rPr>
          <w:rFonts w:cstheme="minorHAnsi"/>
          <w:sz w:val="20"/>
          <w:szCs w:val="20"/>
        </w:rPr>
        <w:t xml:space="preserve"> Honesty</w:t>
      </w:r>
      <w:r w:rsidRPr="005F7E31">
        <w:rPr>
          <w:rFonts w:cstheme="minorHAnsi"/>
          <w:sz w:val="20"/>
          <w:szCs w:val="20"/>
        </w:rPr>
        <w:t>.</w:t>
      </w:r>
    </w:p>
    <w:p w14:paraId="2B0ACB05" w14:textId="202ABF18" w:rsidR="007931A5" w:rsidRPr="005F7E31" w:rsidRDefault="007931A5" w:rsidP="005F7E31">
      <w:pPr>
        <w:spacing w:line="240" w:lineRule="auto"/>
        <w:rPr>
          <w:rFonts w:cstheme="minorHAnsi"/>
          <w:sz w:val="20"/>
          <w:szCs w:val="20"/>
        </w:rPr>
      </w:pPr>
      <w:r w:rsidRPr="005F7E31">
        <w:rPr>
          <w:rFonts w:cstheme="minorHAnsi"/>
          <w:sz w:val="20"/>
          <w:szCs w:val="20"/>
        </w:rPr>
        <w:t>Empowers their team, encourages autonomy, values others’ input</w:t>
      </w:r>
      <w:r w:rsidR="005F7E31">
        <w:rPr>
          <w:rFonts w:cstheme="minorHAnsi"/>
          <w:sz w:val="20"/>
          <w:szCs w:val="20"/>
        </w:rPr>
        <w:t xml:space="preserve"> or </w:t>
      </w:r>
      <w:r w:rsidR="0073366A" w:rsidRPr="005F7E31">
        <w:rPr>
          <w:rFonts w:cstheme="minorHAnsi"/>
          <w:sz w:val="20"/>
          <w:szCs w:val="20"/>
        </w:rPr>
        <w:t>opinions,</w:t>
      </w:r>
      <w:r w:rsidRPr="005F7E31">
        <w:rPr>
          <w:rFonts w:cstheme="minorHAnsi"/>
          <w:sz w:val="20"/>
          <w:szCs w:val="20"/>
        </w:rPr>
        <w:t xml:space="preserve"> and delegates tasks with trust</w:t>
      </w:r>
      <w:r w:rsidR="0073366A" w:rsidRPr="005F7E31">
        <w:rPr>
          <w:rFonts w:cstheme="minorHAnsi"/>
          <w:sz w:val="20"/>
          <w:szCs w:val="20"/>
        </w:rPr>
        <w:t>.</w:t>
      </w:r>
    </w:p>
    <w:p w14:paraId="581B44E0" w14:textId="0560E4ED" w:rsidR="007931A5" w:rsidRPr="005F7E31" w:rsidRDefault="007931A5" w:rsidP="005F7E31">
      <w:pPr>
        <w:spacing w:line="240" w:lineRule="auto"/>
        <w:rPr>
          <w:rFonts w:cstheme="minorHAnsi"/>
          <w:sz w:val="20"/>
          <w:szCs w:val="20"/>
        </w:rPr>
      </w:pPr>
      <w:r w:rsidRPr="005F7E31">
        <w:rPr>
          <w:rFonts w:cstheme="minorHAnsi"/>
          <w:sz w:val="20"/>
          <w:szCs w:val="20"/>
        </w:rPr>
        <w:t xml:space="preserve">Creates an inclusive, </w:t>
      </w:r>
      <w:r w:rsidR="0073366A" w:rsidRPr="005F7E31">
        <w:rPr>
          <w:rFonts w:cstheme="minorHAnsi"/>
          <w:sz w:val="20"/>
          <w:szCs w:val="20"/>
        </w:rPr>
        <w:t>safe,</w:t>
      </w:r>
      <w:r w:rsidRPr="005F7E31">
        <w:rPr>
          <w:rFonts w:cstheme="minorHAnsi"/>
          <w:sz w:val="20"/>
          <w:szCs w:val="20"/>
        </w:rPr>
        <w:t xml:space="preserve"> and open team environment</w:t>
      </w:r>
      <w:r w:rsidR="0073366A" w:rsidRPr="005F7E31">
        <w:rPr>
          <w:rFonts w:cstheme="minorHAnsi"/>
          <w:sz w:val="20"/>
          <w:szCs w:val="20"/>
        </w:rPr>
        <w:t>.</w:t>
      </w:r>
    </w:p>
    <w:p w14:paraId="347AA342" w14:textId="77777777" w:rsidR="0073366A" w:rsidRPr="005F7E31" w:rsidRDefault="007931A5" w:rsidP="005F7E31">
      <w:pPr>
        <w:spacing w:line="240" w:lineRule="auto"/>
        <w:rPr>
          <w:rFonts w:cstheme="minorHAnsi"/>
          <w:sz w:val="20"/>
          <w:szCs w:val="20"/>
        </w:rPr>
      </w:pPr>
      <w:r w:rsidRPr="005F7E31">
        <w:rPr>
          <w:rFonts w:cstheme="minorHAnsi"/>
          <w:sz w:val="20"/>
          <w:szCs w:val="20"/>
        </w:rPr>
        <w:t xml:space="preserve">Leads with integrity, </w:t>
      </w:r>
      <w:r w:rsidR="0073366A" w:rsidRPr="005F7E31">
        <w:rPr>
          <w:rFonts w:cstheme="minorHAnsi"/>
          <w:sz w:val="20"/>
          <w:szCs w:val="20"/>
        </w:rPr>
        <w:t>honesty,</w:t>
      </w:r>
      <w:r w:rsidRPr="005F7E31">
        <w:rPr>
          <w:rFonts w:cstheme="minorHAnsi"/>
          <w:sz w:val="20"/>
          <w:szCs w:val="20"/>
        </w:rPr>
        <w:t xml:space="preserve"> and accountability</w:t>
      </w:r>
      <w:r w:rsidR="0073366A" w:rsidRPr="005F7E31">
        <w:rPr>
          <w:rFonts w:cstheme="minorHAnsi"/>
          <w:sz w:val="20"/>
          <w:szCs w:val="20"/>
        </w:rPr>
        <w:t>.</w:t>
      </w:r>
      <w:r w:rsidRPr="005F7E31">
        <w:rPr>
          <w:rFonts w:cstheme="minorHAnsi"/>
          <w:sz w:val="20"/>
          <w:szCs w:val="20"/>
        </w:rPr>
        <w:t xml:space="preserve"> </w:t>
      </w:r>
    </w:p>
    <w:p w14:paraId="77BE8159" w14:textId="408EE1EF" w:rsidR="007931A5" w:rsidRPr="005F7E31" w:rsidRDefault="0073366A" w:rsidP="005F7E31">
      <w:pPr>
        <w:spacing w:line="240" w:lineRule="auto"/>
        <w:rPr>
          <w:rFonts w:cstheme="minorHAnsi"/>
          <w:sz w:val="20"/>
          <w:szCs w:val="20"/>
        </w:rPr>
      </w:pPr>
      <w:r w:rsidRPr="005F7E31">
        <w:rPr>
          <w:rFonts w:cstheme="minorHAnsi"/>
          <w:sz w:val="20"/>
          <w:szCs w:val="20"/>
        </w:rPr>
        <w:t xml:space="preserve">Key Element 3: </w:t>
      </w:r>
      <w:r w:rsidR="007931A5" w:rsidRPr="005F7E31">
        <w:rPr>
          <w:rFonts w:cstheme="minorHAnsi"/>
          <w:sz w:val="20"/>
          <w:szCs w:val="20"/>
        </w:rPr>
        <w:t xml:space="preserve">Social </w:t>
      </w:r>
      <w:r w:rsidR="005F7E31">
        <w:rPr>
          <w:rFonts w:cstheme="minorHAnsi"/>
          <w:sz w:val="20"/>
          <w:szCs w:val="20"/>
        </w:rPr>
        <w:t>and</w:t>
      </w:r>
      <w:r w:rsidR="007931A5" w:rsidRPr="005F7E31">
        <w:rPr>
          <w:rFonts w:cstheme="minorHAnsi"/>
          <w:sz w:val="20"/>
          <w:szCs w:val="20"/>
        </w:rPr>
        <w:t xml:space="preserve"> Emotional Intelligence</w:t>
      </w:r>
      <w:r w:rsidRPr="005F7E31">
        <w:rPr>
          <w:rFonts w:cstheme="minorHAnsi"/>
          <w:sz w:val="20"/>
          <w:szCs w:val="20"/>
        </w:rPr>
        <w:t>.</w:t>
      </w:r>
    </w:p>
    <w:p w14:paraId="62752E70" w14:textId="03FE8F3A" w:rsidR="007931A5" w:rsidRPr="005F7E31" w:rsidRDefault="007931A5" w:rsidP="005F7E31">
      <w:pPr>
        <w:spacing w:line="240" w:lineRule="auto"/>
        <w:rPr>
          <w:rFonts w:cstheme="minorHAnsi"/>
          <w:sz w:val="20"/>
          <w:szCs w:val="20"/>
        </w:rPr>
      </w:pPr>
      <w:r w:rsidRPr="005F7E31">
        <w:rPr>
          <w:rFonts w:cstheme="minorHAnsi"/>
          <w:sz w:val="20"/>
          <w:szCs w:val="20"/>
        </w:rPr>
        <w:t xml:space="preserve">Prioritises wellbeing for self and others, showing consideration, </w:t>
      </w:r>
      <w:r w:rsidR="00EF1C25" w:rsidRPr="005F7E31">
        <w:rPr>
          <w:rFonts w:cstheme="minorHAnsi"/>
          <w:sz w:val="20"/>
          <w:szCs w:val="20"/>
        </w:rPr>
        <w:t>empathy,</w:t>
      </w:r>
      <w:r w:rsidRPr="005F7E31">
        <w:rPr>
          <w:rFonts w:cstheme="minorHAnsi"/>
          <w:sz w:val="20"/>
          <w:szCs w:val="20"/>
        </w:rPr>
        <w:t xml:space="preserve"> and support</w:t>
      </w:r>
      <w:r w:rsidR="0073366A" w:rsidRPr="005F7E31">
        <w:rPr>
          <w:rFonts w:cstheme="minorHAnsi"/>
          <w:sz w:val="20"/>
          <w:szCs w:val="20"/>
        </w:rPr>
        <w:t>.</w:t>
      </w:r>
    </w:p>
    <w:p w14:paraId="4483694F" w14:textId="071BB15D" w:rsidR="007931A5" w:rsidRPr="005F7E31" w:rsidRDefault="007931A5" w:rsidP="005F7E31">
      <w:pPr>
        <w:spacing w:line="240" w:lineRule="auto"/>
        <w:rPr>
          <w:rFonts w:cstheme="minorHAnsi"/>
          <w:sz w:val="20"/>
          <w:szCs w:val="20"/>
        </w:rPr>
      </w:pPr>
      <w:r w:rsidRPr="005F7E31">
        <w:rPr>
          <w:rFonts w:cstheme="minorHAnsi"/>
          <w:sz w:val="20"/>
          <w:szCs w:val="20"/>
        </w:rPr>
        <w:t>Demonstrates good self-awareness and ability to manage own emotions and behaviour, particularly in challenging situations</w:t>
      </w:r>
      <w:r w:rsidR="0073366A" w:rsidRPr="005F7E31">
        <w:rPr>
          <w:rFonts w:cstheme="minorHAnsi"/>
          <w:sz w:val="20"/>
          <w:szCs w:val="20"/>
        </w:rPr>
        <w:t>.</w:t>
      </w:r>
    </w:p>
    <w:p w14:paraId="2A0D1672" w14:textId="77777777" w:rsidR="00E27F9E" w:rsidRPr="005F7E31" w:rsidRDefault="00E27F9E" w:rsidP="005F7E31">
      <w:pPr>
        <w:spacing w:line="240" w:lineRule="auto"/>
        <w:rPr>
          <w:rFonts w:cstheme="minorHAnsi"/>
          <w:sz w:val="20"/>
          <w:szCs w:val="20"/>
        </w:rPr>
      </w:pPr>
      <w:bookmarkStart w:id="14" w:name="_Hlk151123402"/>
      <w:bookmarkStart w:id="15" w:name="_Hlk151125065"/>
      <w:r w:rsidRPr="005F7E31">
        <w:rPr>
          <w:rFonts w:cstheme="minorHAnsi"/>
          <w:sz w:val="20"/>
          <w:szCs w:val="20"/>
        </w:rPr>
        <w:t>Examples of key skills for leading, motivating, and developing are performance management, coaching and feedback, conflict management, managing remote or blended teams.</w:t>
      </w:r>
    </w:p>
    <w:p w14:paraId="2594FAC1" w14:textId="77777777" w:rsidR="009E34AB" w:rsidRPr="005F7E31" w:rsidRDefault="009E34AB" w:rsidP="005F7E31">
      <w:pPr>
        <w:spacing w:line="240" w:lineRule="auto"/>
        <w:rPr>
          <w:rFonts w:cstheme="minorHAnsi"/>
          <w:sz w:val="20"/>
          <w:szCs w:val="20"/>
        </w:rPr>
      </w:pPr>
      <w:bookmarkStart w:id="16" w:name="_Hlk151123455"/>
      <w:bookmarkEnd w:id="14"/>
      <w:r w:rsidRPr="005F7E31">
        <w:rPr>
          <w:rFonts w:cstheme="minorHAnsi"/>
          <w:sz w:val="20"/>
          <w:szCs w:val="20"/>
        </w:rPr>
        <w:t>Leading and Empowering, Sub-Dimension 2: Leading with Specialist Insight.</w:t>
      </w:r>
    </w:p>
    <w:p w14:paraId="5F648585" w14:textId="77777777" w:rsidR="009E34AB" w:rsidRPr="005F7E31" w:rsidRDefault="009E34AB" w:rsidP="005F7E31">
      <w:pPr>
        <w:spacing w:line="240" w:lineRule="auto"/>
        <w:rPr>
          <w:rFonts w:cstheme="minorHAnsi"/>
          <w:sz w:val="20"/>
          <w:szCs w:val="20"/>
        </w:rPr>
      </w:pPr>
      <w:r w:rsidRPr="005F7E31">
        <w:rPr>
          <w:rFonts w:cstheme="minorHAnsi"/>
          <w:sz w:val="20"/>
          <w:szCs w:val="20"/>
        </w:rPr>
        <w:t>This Sub-Dimension breaks down into three key elements, as listed below.</w:t>
      </w:r>
    </w:p>
    <w:p w14:paraId="006BE7C0" w14:textId="3EFFE614"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w:t>
      </w:r>
      <w:bookmarkEnd w:id="16"/>
      <w:r w:rsidRPr="005F7E31">
        <w:rPr>
          <w:rFonts w:cstheme="minorHAnsi"/>
          <w:sz w:val="20"/>
          <w:szCs w:val="20"/>
        </w:rPr>
        <w:t xml:space="preserve">1: </w:t>
      </w:r>
      <w:bookmarkEnd w:id="15"/>
      <w:r w:rsidR="007931A5" w:rsidRPr="005F7E31">
        <w:rPr>
          <w:rFonts w:cstheme="minorHAnsi"/>
          <w:sz w:val="20"/>
          <w:szCs w:val="20"/>
        </w:rPr>
        <w:t xml:space="preserve">Specialist Expertise </w:t>
      </w:r>
      <w:r w:rsidR="005F7E31">
        <w:rPr>
          <w:rFonts w:cstheme="minorHAnsi"/>
          <w:sz w:val="20"/>
          <w:szCs w:val="20"/>
        </w:rPr>
        <w:t>and</w:t>
      </w:r>
      <w:r w:rsidR="007931A5" w:rsidRPr="005F7E31">
        <w:rPr>
          <w:rFonts w:cstheme="minorHAnsi"/>
          <w:sz w:val="20"/>
          <w:szCs w:val="20"/>
        </w:rPr>
        <w:t xml:space="preserve"> Professional Development</w:t>
      </w:r>
      <w:r w:rsidRPr="005F7E31">
        <w:rPr>
          <w:rFonts w:cstheme="minorHAnsi"/>
          <w:sz w:val="20"/>
          <w:szCs w:val="20"/>
        </w:rPr>
        <w:t>.</w:t>
      </w:r>
    </w:p>
    <w:p w14:paraId="46A66161" w14:textId="198B0192" w:rsidR="007931A5" w:rsidRPr="005F7E31" w:rsidRDefault="007931A5" w:rsidP="005F7E31">
      <w:pPr>
        <w:spacing w:line="240" w:lineRule="auto"/>
        <w:rPr>
          <w:rFonts w:cstheme="minorHAnsi"/>
          <w:sz w:val="20"/>
          <w:szCs w:val="20"/>
        </w:rPr>
      </w:pPr>
      <w:r w:rsidRPr="005F7E31">
        <w:rPr>
          <w:rFonts w:cstheme="minorHAnsi"/>
          <w:sz w:val="20"/>
          <w:szCs w:val="20"/>
        </w:rPr>
        <w:t>Demonstrates a high degree of specialist expertise and knowledge in their area</w:t>
      </w:r>
      <w:r w:rsidR="009E34AB" w:rsidRPr="005F7E31">
        <w:rPr>
          <w:rFonts w:cstheme="minorHAnsi"/>
          <w:sz w:val="20"/>
          <w:szCs w:val="20"/>
        </w:rPr>
        <w:t>.</w:t>
      </w:r>
    </w:p>
    <w:p w14:paraId="6E9C4D01" w14:textId="1C24E688" w:rsidR="009E34AB" w:rsidRPr="005F7E31" w:rsidRDefault="007931A5" w:rsidP="005F7E31">
      <w:pPr>
        <w:spacing w:line="240" w:lineRule="auto"/>
        <w:rPr>
          <w:rFonts w:cstheme="minorHAnsi"/>
          <w:sz w:val="20"/>
          <w:szCs w:val="20"/>
        </w:rPr>
      </w:pPr>
      <w:r w:rsidRPr="005F7E31">
        <w:rPr>
          <w:rFonts w:cstheme="minorHAnsi"/>
          <w:sz w:val="20"/>
          <w:szCs w:val="20"/>
        </w:rPr>
        <w:t xml:space="preserve">Committed to Continuous Professional Development, engaging in relevant courses, </w:t>
      </w:r>
      <w:r w:rsidR="009E34AB" w:rsidRPr="005F7E31">
        <w:rPr>
          <w:rFonts w:cstheme="minorHAnsi"/>
          <w:sz w:val="20"/>
          <w:szCs w:val="20"/>
        </w:rPr>
        <w:t>conferences,</w:t>
      </w:r>
      <w:r w:rsidRPr="005F7E31">
        <w:rPr>
          <w:rFonts w:cstheme="minorHAnsi"/>
          <w:sz w:val="20"/>
          <w:szCs w:val="20"/>
        </w:rPr>
        <w:t xml:space="preserve"> and activities to keep knowledge up to date</w:t>
      </w:r>
      <w:r w:rsidR="009E34AB" w:rsidRPr="005F7E31">
        <w:rPr>
          <w:rFonts w:cstheme="minorHAnsi"/>
          <w:sz w:val="20"/>
          <w:szCs w:val="20"/>
        </w:rPr>
        <w:t>.</w:t>
      </w:r>
    </w:p>
    <w:p w14:paraId="0DEC653F" w14:textId="47AE2963"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 xml:space="preserve">Leading, Advocating </w:t>
      </w:r>
      <w:r w:rsidR="005F7E31">
        <w:rPr>
          <w:rFonts w:cstheme="minorHAnsi"/>
          <w:sz w:val="20"/>
          <w:szCs w:val="20"/>
        </w:rPr>
        <w:t>and</w:t>
      </w:r>
      <w:r w:rsidR="007931A5" w:rsidRPr="005F7E31">
        <w:rPr>
          <w:rFonts w:cstheme="minorHAnsi"/>
          <w:sz w:val="20"/>
          <w:szCs w:val="20"/>
        </w:rPr>
        <w:t xml:space="preserve"> Knowledge Sharing</w:t>
      </w:r>
      <w:r w:rsidRPr="005F7E31">
        <w:rPr>
          <w:rFonts w:cstheme="minorHAnsi"/>
          <w:sz w:val="20"/>
          <w:szCs w:val="20"/>
        </w:rPr>
        <w:t>.</w:t>
      </w:r>
    </w:p>
    <w:p w14:paraId="40F4C94D" w14:textId="046528D5" w:rsidR="007931A5" w:rsidRPr="005F7E31" w:rsidRDefault="007931A5" w:rsidP="005F7E31">
      <w:pPr>
        <w:spacing w:line="240" w:lineRule="auto"/>
        <w:rPr>
          <w:rFonts w:cstheme="minorHAnsi"/>
          <w:sz w:val="20"/>
          <w:szCs w:val="20"/>
        </w:rPr>
      </w:pPr>
      <w:r w:rsidRPr="005F7E31">
        <w:rPr>
          <w:rFonts w:cstheme="minorHAnsi"/>
          <w:sz w:val="20"/>
          <w:szCs w:val="20"/>
        </w:rPr>
        <w:t xml:space="preserve">Leads and advocates in their area of expertise, through openly sharing insights, knowledge, </w:t>
      </w:r>
      <w:r w:rsidR="009E34AB" w:rsidRPr="005F7E31">
        <w:rPr>
          <w:rFonts w:cstheme="minorHAnsi"/>
          <w:sz w:val="20"/>
          <w:szCs w:val="20"/>
        </w:rPr>
        <w:t>evidence,</w:t>
      </w:r>
      <w:r w:rsidRPr="005F7E31">
        <w:rPr>
          <w:rFonts w:cstheme="minorHAnsi"/>
          <w:sz w:val="20"/>
          <w:szCs w:val="20"/>
        </w:rPr>
        <w:t xml:space="preserve"> and rationale</w:t>
      </w:r>
      <w:r w:rsidR="009E34AB" w:rsidRPr="005F7E31">
        <w:rPr>
          <w:rFonts w:cstheme="minorHAnsi"/>
          <w:sz w:val="20"/>
          <w:szCs w:val="20"/>
        </w:rPr>
        <w:t>.</w:t>
      </w:r>
    </w:p>
    <w:p w14:paraId="09DB5748" w14:textId="78000032" w:rsidR="007931A5" w:rsidRPr="005F7E31" w:rsidRDefault="007931A5" w:rsidP="005F7E31">
      <w:pPr>
        <w:spacing w:line="240" w:lineRule="auto"/>
        <w:rPr>
          <w:rFonts w:cstheme="minorHAnsi"/>
          <w:sz w:val="20"/>
          <w:szCs w:val="20"/>
        </w:rPr>
      </w:pPr>
      <w:r w:rsidRPr="005F7E31">
        <w:rPr>
          <w:rFonts w:cstheme="minorHAnsi"/>
          <w:sz w:val="20"/>
          <w:szCs w:val="20"/>
        </w:rPr>
        <w:t>Creates opportunities to share and transfer knowledge</w:t>
      </w:r>
      <w:r w:rsidR="009E34AB" w:rsidRPr="005F7E31">
        <w:rPr>
          <w:rFonts w:cstheme="minorHAnsi"/>
          <w:sz w:val="20"/>
          <w:szCs w:val="20"/>
        </w:rPr>
        <w:t>.</w:t>
      </w:r>
    </w:p>
    <w:p w14:paraId="118F90C4" w14:textId="77777777" w:rsidR="009E34AB" w:rsidRPr="005F7E31" w:rsidRDefault="007931A5" w:rsidP="005F7E31">
      <w:pPr>
        <w:spacing w:line="240" w:lineRule="auto"/>
        <w:rPr>
          <w:rFonts w:cstheme="minorHAnsi"/>
          <w:sz w:val="20"/>
          <w:szCs w:val="20"/>
        </w:rPr>
      </w:pPr>
      <w:r w:rsidRPr="005F7E31">
        <w:rPr>
          <w:rFonts w:cstheme="minorHAnsi"/>
          <w:sz w:val="20"/>
          <w:szCs w:val="20"/>
        </w:rPr>
        <w:t>Capable of describing technical terms in an easily understandable manner</w:t>
      </w:r>
      <w:r w:rsidR="009E34AB" w:rsidRPr="005F7E31">
        <w:rPr>
          <w:rFonts w:cstheme="minorHAnsi"/>
          <w:sz w:val="20"/>
          <w:szCs w:val="20"/>
        </w:rPr>
        <w:t>.</w:t>
      </w:r>
    </w:p>
    <w:p w14:paraId="11077838" w14:textId="216CDADA"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3: </w:t>
      </w:r>
      <w:r w:rsidR="007931A5" w:rsidRPr="005F7E31">
        <w:rPr>
          <w:rFonts w:cstheme="minorHAnsi"/>
          <w:sz w:val="20"/>
          <w:szCs w:val="20"/>
        </w:rPr>
        <w:t>Balancing Autonomous Work, Cross-Functional Work and Teamwork</w:t>
      </w:r>
      <w:r w:rsidRPr="005F7E31">
        <w:rPr>
          <w:rFonts w:cstheme="minorHAnsi"/>
          <w:sz w:val="20"/>
          <w:szCs w:val="20"/>
        </w:rPr>
        <w:t>.</w:t>
      </w:r>
    </w:p>
    <w:p w14:paraId="669BB42A" w14:textId="2D819B56" w:rsidR="007931A5" w:rsidRPr="005F7E31" w:rsidRDefault="007931A5" w:rsidP="005F7E31">
      <w:pPr>
        <w:spacing w:line="240" w:lineRule="auto"/>
        <w:rPr>
          <w:rFonts w:cstheme="minorHAnsi"/>
          <w:sz w:val="20"/>
          <w:szCs w:val="20"/>
        </w:rPr>
      </w:pPr>
      <w:r w:rsidRPr="005F7E31">
        <w:rPr>
          <w:rFonts w:cstheme="minorHAnsi"/>
          <w:sz w:val="20"/>
          <w:szCs w:val="20"/>
        </w:rPr>
        <w:t>Capable of working independently, as well as with their team and with other areas</w:t>
      </w:r>
      <w:r w:rsidR="005F7E31">
        <w:rPr>
          <w:rFonts w:cstheme="minorHAnsi"/>
          <w:sz w:val="20"/>
          <w:szCs w:val="20"/>
        </w:rPr>
        <w:t xml:space="preserve"> or </w:t>
      </w:r>
      <w:r w:rsidRPr="005F7E31">
        <w:rPr>
          <w:rFonts w:cstheme="minorHAnsi"/>
          <w:sz w:val="20"/>
          <w:szCs w:val="20"/>
        </w:rPr>
        <w:t>functions</w:t>
      </w:r>
      <w:r w:rsidR="009E34AB" w:rsidRPr="005F7E31">
        <w:rPr>
          <w:rFonts w:cstheme="minorHAnsi"/>
          <w:sz w:val="20"/>
          <w:szCs w:val="20"/>
        </w:rPr>
        <w:t>.</w:t>
      </w:r>
    </w:p>
    <w:p w14:paraId="051EE8C7" w14:textId="77777777" w:rsidR="009E34AB" w:rsidRPr="005F7E31" w:rsidRDefault="007931A5" w:rsidP="005F7E31">
      <w:pPr>
        <w:spacing w:line="240" w:lineRule="auto"/>
        <w:rPr>
          <w:rFonts w:cstheme="minorHAnsi"/>
          <w:sz w:val="20"/>
          <w:szCs w:val="20"/>
        </w:rPr>
      </w:pPr>
      <w:r w:rsidRPr="005F7E31">
        <w:rPr>
          <w:rFonts w:cstheme="minorHAnsi"/>
          <w:sz w:val="20"/>
          <w:szCs w:val="20"/>
        </w:rPr>
        <w:lastRenderedPageBreak/>
        <w:t>Has a clear understanding of what work needs to be done and how to do it, with the ability to self-motivate, setting own goals and targets</w:t>
      </w:r>
      <w:r w:rsidR="009E34AB" w:rsidRPr="005F7E31">
        <w:rPr>
          <w:rFonts w:cstheme="minorHAnsi"/>
          <w:sz w:val="20"/>
          <w:szCs w:val="20"/>
        </w:rPr>
        <w:t>.</w:t>
      </w:r>
      <w:r w:rsidRPr="005F7E31">
        <w:rPr>
          <w:rFonts w:cstheme="minorHAnsi"/>
          <w:sz w:val="20"/>
          <w:szCs w:val="20"/>
        </w:rPr>
        <w:t xml:space="preserve"> </w:t>
      </w:r>
    </w:p>
    <w:p w14:paraId="5C5548DD" w14:textId="77777777" w:rsidR="00EF1C25" w:rsidRDefault="009E34AB" w:rsidP="005F7E31">
      <w:pPr>
        <w:spacing w:line="240" w:lineRule="auto"/>
        <w:rPr>
          <w:rFonts w:cstheme="minorHAnsi"/>
          <w:sz w:val="20"/>
          <w:szCs w:val="20"/>
        </w:rPr>
      </w:pPr>
      <w:bookmarkStart w:id="17" w:name="_Hlk151125183"/>
      <w:r w:rsidRPr="005F7E31">
        <w:rPr>
          <w:rFonts w:cstheme="minorHAnsi"/>
          <w:sz w:val="20"/>
          <w:szCs w:val="20"/>
        </w:rPr>
        <w:t>Examples of key skills relating to leading with specialist insight are specialist skills in own area of expertise, communication and influencing skills, and research skills.</w:t>
      </w:r>
    </w:p>
    <w:bookmarkEnd w:id="17"/>
    <w:p w14:paraId="7ED9CD71" w14:textId="77777777" w:rsidR="00EF1C25" w:rsidRDefault="00EF1C25">
      <w:pPr>
        <w:rPr>
          <w:rFonts w:cstheme="minorHAnsi"/>
          <w:sz w:val="20"/>
          <w:szCs w:val="20"/>
        </w:rPr>
      </w:pPr>
      <w:r>
        <w:rPr>
          <w:rFonts w:cstheme="minorHAnsi"/>
          <w:sz w:val="20"/>
          <w:szCs w:val="20"/>
        </w:rPr>
        <w:br w:type="page"/>
      </w:r>
    </w:p>
    <w:p w14:paraId="22005A1B" w14:textId="4ED93BD9" w:rsidR="009E34AB" w:rsidRPr="005F7E31" w:rsidRDefault="009E34AB" w:rsidP="005F7E31">
      <w:pPr>
        <w:spacing w:line="240" w:lineRule="auto"/>
        <w:rPr>
          <w:rFonts w:cstheme="minorHAnsi"/>
          <w:sz w:val="20"/>
          <w:szCs w:val="20"/>
        </w:rPr>
      </w:pPr>
      <w:bookmarkStart w:id="18" w:name="_Hlk151125258"/>
      <w:r w:rsidRPr="005F7E31">
        <w:rPr>
          <w:rFonts w:cstheme="minorHAnsi"/>
          <w:sz w:val="20"/>
          <w:szCs w:val="20"/>
        </w:rPr>
        <w:lastRenderedPageBreak/>
        <w:t>Capability Dimension 4: Communicating and collaborating.</w:t>
      </w:r>
    </w:p>
    <w:p w14:paraId="028D885E" w14:textId="77777777" w:rsidR="009E34AB" w:rsidRPr="005F7E31" w:rsidRDefault="009E34AB" w:rsidP="005F7E31">
      <w:pPr>
        <w:spacing w:line="240" w:lineRule="auto"/>
        <w:rPr>
          <w:rFonts w:cstheme="minorHAnsi"/>
          <w:sz w:val="20"/>
          <w:szCs w:val="20"/>
        </w:rPr>
      </w:pPr>
      <w:bookmarkStart w:id="19" w:name="_Hlk150523564"/>
      <w:r w:rsidRPr="005F7E31">
        <w:rPr>
          <w:rFonts w:cstheme="minorHAnsi"/>
          <w:sz w:val="20"/>
          <w:szCs w:val="20"/>
        </w:rPr>
        <w:t>Overview: 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p>
    <w:bookmarkEnd w:id="19"/>
    <w:p w14:paraId="0AB5275D" w14:textId="77777777" w:rsidR="009E34AB" w:rsidRPr="005F7E31" w:rsidRDefault="009E34AB" w:rsidP="005F7E31">
      <w:pPr>
        <w:spacing w:line="240" w:lineRule="auto"/>
        <w:rPr>
          <w:rFonts w:cstheme="minorHAnsi"/>
          <w:sz w:val="20"/>
          <w:szCs w:val="20"/>
        </w:rPr>
      </w:pPr>
      <w:r w:rsidRPr="005F7E31">
        <w:rPr>
          <w:rFonts w:cstheme="minorHAnsi"/>
          <w:sz w:val="20"/>
          <w:szCs w:val="20"/>
        </w:rPr>
        <w:t>Communicating and collaborating breaks down into two sub-dimensions. The first sub-dimension is communicating and influencing. The second sub-dimension is engaging and collaborating. Each sub-dimension breaks down further into key elements and performance indicators. These are detailed below.</w:t>
      </w:r>
    </w:p>
    <w:p w14:paraId="62B3CA84" w14:textId="77777777" w:rsidR="009E34AB" w:rsidRPr="005F7E31" w:rsidRDefault="009E34AB" w:rsidP="005F7E31">
      <w:pPr>
        <w:spacing w:line="240" w:lineRule="auto"/>
        <w:rPr>
          <w:rFonts w:cstheme="minorHAnsi"/>
          <w:sz w:val="20"/>
          <w:szCs w:val="20"/>
        </w:rPr>
      </w:pPr>
      <w:r w:rsidRPr="005F7E31">
        <w:rPr>
          <w:rFonts w:cstheme="minorHAnsi"/>
          <w:sz w:val="20"/>
          <w:szCs w:val="20"/>
        </w:rPr>
        <w:t>Communicating and Collaborating, Sub-Dimension 1: Communicating and Influencing.</w:t>
      </w:r>
    </w:p>
    <w:p w14:paraId="266D0F79" w14:textId="77777777" w:rsidR="009E34AB" w:rsidRPr="005F7E31" w:rsidRDefault="009E34AB" w:rsidP="005F7E31">
      <w:pPr>
        <w:spacing w:line="240" w:lineRule="auto"/>
        <w:rPr>
          <w:rFonts w:cstheme="minorHAnsi"/>
          <w:sz w:val="20"/>
          <w:szCs w:val="20"/>
        </w:rPr>
      </w:pPr>
      <w:r w:rsidRPr="005F7E31">
        <w:rPr>
          <w:rFonts w:cstheme="minorHAnsi"/>
          <w:sz w:val="20"/>
          <w:szCs w:val="20"/>
        </w:rPr>
        <w:t xml:space="preserve">This Sub-Dimension breaks down into two key elements, as listed below. </w:t>
      </w:r>
    </w:p>
    <w:p w14:paraId="6336D612" w14:textId="01BC0595"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1: </w:t>
      </w:r>
      <w:bookmarkEnd w:id="18"/>
      <w:r w:rsidR="007931A5" w:rsidRPr="005F7E31">
        <w:rPr>
          <w:rFonts w:cstheme="minorHAnsi"/>
          <w:sz w:val="20"/>
          <w:szCs w:val="20"/>
        </w:rPr>
        <w:t xml:space="preserve">Communicating Effectively </w:t>
      </w:r>
      <w:r w:rsidR="005F7E31">
        <w:rPr>
          <w:rFonts w:cstheme="minorHAnsi"/>
          <w:sz w:val="20"/>
          <w:szCs w:val="20"/>
        </w:rPr>
        <w:t>and</w:t>
      </w:r>
      <w:r w:rsidR="007931A5" w:rsidRPr="005F7E31">
        <w:rPr>
          <w:rFonts w:cstheme="minorHAnsi"/>
          <w:sz w:val="20"/>
          <w:szCs w:val="20"/>
        </w:rPr>
        <w:t xml:space="preserve"> Listening to Understand</w:t>
      </w:r>
      <w:r w:rsidRPr="005F7E31">
        <w:rPr>
          <w:rFonts w:cstheme="minorHAnsi"/>
          <w:sz w:val="20"/>
          <w:szCs w:val="20"/>
        </w:rPr>
        <w:t>.</w:t>
      </w:r>
    </w:p>
    <w:p w14:paraId="49BF6DD2" w14:textId="40CEBBB2" w:rsidR="007931A5" w:rsidRPr="005F7E31" w:rsidRDefault="007931A5" w:rsidP="005F7E31">
      <w:pPr>
        <w:spacing w:line="240" w:lineRule="auto"/>
        <w:rPr>
          <w:rFonts w:cstheme="minorHAnsi"/>
          <w:sz w:val="20"/>
          <w:szCs w:val="20"/>
        </w:rPr>
      </w:pPr>
      <w:r w:rsidRPr="005F7E31">
        <w:rPr>
          <w:rFonts w:cstheme="minorHAnsi"/>
          <w:sz w:val="20"/>
          <w:szCs w:val="20"/>
        </w:rPr>
        <w:t xml:space="preserve">Communicates and presents in a clear, </w:t>
      </w:r>
      <w:r w:rsidR="009E34AB" w:rsidRPr="005F7E31">
        <w:rPr>
          <w:rFonts w:cstheme="minorHAnsi"/>
          <w:sz w:val="20"/>
          <w:szCs w:val="20"/>
        </w:rPr>
        <w:t>professional,</w:t>
      </w:r>
      <w:r w:rsidRPr="005F7E31">
        <w:rPr>
          <w:rFonts w:cstheme="minorHAnsi"/>
          <w:sz w:val="20"/>
          <w:szCs w:val="20"/>
        </w:rPr>
        <w:t xml:space="preserve"> and engaging manner, across verbal, </w:t>
      </w:r>
      <w:r w:rsidR="009E34AB" w:rsidRPr="005F7E31">
        <w:rPr>
          <w:rFonts w:cstheme="minorHAnsi"/>
          <w:sz w:val="20"/>
          <w:szCs w:val="20"/>
        </w:rPr>
        <w:t>digital,</w:t>
      </w:r>
      <w:r w:rsidRPr="005F7E31">
        <w:rPr>
          <w:rFonts w:cstheme="minorHAnsi"/>
          <w:sz w:val="20"/>
          <w:szCs w:val="20"/>
        </w:rPr>
        <w:t xml:space="preserve"> and written communications</w:t>
      </w:r>
      <w:r w:rsidR="009E34AB" w:rsidRPr="005F7E31">
        <w:rPr>
          <w:rFonts w:cstheme="minorHAnsi"/>
          <w:sz w:val="20"/>
          <w:szCs w:val="20"/>
        </w:rPr>
        <w:t>.</w:t>
      </w:r>
    </w:p>
    <w:p w14:paraId="4FE4DFBD" w14:textId="5344E356" w:rsidR="007931A5" w:rsidRPr="005F7E31" w:rsidRDefault="007931A5" w:rsidP="005F7E31">
      <w:pPr>
        <w:spacing w:line="240" w:lineRule="auto"/>
        <w:rPr>
          <w:rFonts w:cstheme="minorHAnsi"/>
          <w:sz w:val="20"/>
          <w:szCs w:val="20"/>
        </w:rPr>
      </w:pPr>
      <w:r w:rsidRPr="005F7E31">
        <w:rPr>
          <w:rFonts w:cstheme="minorHAnsi"/>
          <w:sz w:val="20"/>
          <w:szCs w:val="20"/>
        </w:rPr>
        <w:t>Shares the appropriate level of detail and presents relevant information</w:t>
      </w:r>
      <w:r w:rsidR="005F7E31">
        <w:rPr>
          <w:rFonts w:cstheme="minorHAnsi"/>
          <w:sz w:val="20"/>
          <w:szCs w:val="20"/>
        </w:rPr>
        <w:t xml:space="preserve"> or </w:t>
      </w:r>
      <w:r w:rsidRPr="005F7E31">
        <w:rPr>
          <w:rFonts w:cstheme="minorHAnsi"/>
          <w:sz w:val="20"/>
          <w:szCs w:val="20"/>
        </w:rPr>
        <w:t>data in an accessible and understandable format</w:t>
      </w:r>
      <w:r w:rsidR="009E34AB" w:rsidRPr="005F7E31">
        <w:rPr>
          <w:rFonts w:cstheme="minorHAnsi"/>
          <w:sz w:val="20"/>
          <w:szCs w:val="20"/>
        </w:rPr>
        <w:t>.</w:t>
      </w:r>
    </w:p>
    <w:p w14:paraId="1A683652" w14:textId="6B5D37AA" w:rsidR="007931A5" w:rsidRPr="005F7E31" w:rsidRDefault="007931A5" w:rsidP="005F7E31">
      <w:pPr>
        <w:spacing w:line="240" w:lineRule="auto"/>
        <w:rPr>
          <w:rFonts w:cstheme="minorHAnsi"/>
          <w:sz w:val="20"/>
          <w:szCs w:val="20"/>
        </w:rPr>
      </w:pPr>
      <w:r w:rsidRPr="005F7E31">
        <w:rPr>
          <w:rFonts w:cstheme="minorHAnsi"/>
          <w:sz w:val="20"/>
          <w:szCs w:val="20"/>
        </w:rPr>
        <w:t>Demonstrates understanding of own communication approach, adjusting style as appropriate for the audience</w:t>
      </w:r>
      <w:r w:rsidR="009E34AB" w:rsidRPr="005F7E31">
        <w:rPr>
          <w:rFonts w:cstheme="minorHAnsi"/>
          <w:sz w:val="20"/>
          <w:szCs w:val="20"/>
        </w:rPr>
        <w:t>.</w:t>
      </w:r>
    </w:p>
    <w:p w14:paraId="234AB696" w14:textId="77777777" w:rsidR="009E34AB" w:rsidRPr="005F7E31" w:rsidRDefault="007931A5" w:rsidP="005F7E31">
      <w:pPr>
        <w:spacing w:line="240" w:lineRule="auto"/>
        <w:rPr>
          <w:rFonts w:cstheme="minorHAnsi"/>
          <w:sz w:val="20"/>
          <w:szCs w:val="20"/>
        </w:rPr>
      </w:pPr>
      <w:r w:rsidRPr="005F7E31">
        <w:rPr>
          <w:rFonts w:cstheme="minorHAnsi"/>
          <w:sz w:val="20"/>
          <w:szCs w:val="20"/>
        </w:rPr>
        <w:t>Prioritises diversity and makes an active effort to involve and listen to different people and perspectives</w:t>
      </w:r>
      <w:r w:rsidR="009E34AB" w:rsidRPr="005F7E31">
        <w:rPr>
          <w:rFonts w:cstheme="minorHAnsi"/>
          <w:sz w:val="20"/>
          <w:szCs w:val="20"/>
        </w:rPr>
        <w:t>.</w:t>
      </w:r>
    </w:p>
    <w:p w14:paraId="11F2AB8E" w14:textId="6EA3D80F"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Influencing and Negotiation Skills</w:t>
      </w:r>
      <w:r w:rsidRPr="005F7E31">
        <w:rPr>
          <w:rFonts w:cstheme="minorHAnsi"/>
          <w:sz w:val="20"/>
          <w:szCs w:val="20"/>
        </w:rPr>
        <w:t>.</w:t>
      </w:r>
    </w:p>
    <w:p w14:paraId="25AC24C7" w14:textId="1EA49ABB" w:rsidR="007931A5" w:rsidRPr="005F7E31" w:rsidRDefault="007931A5" w:rsidP="005F7E31">
      <w:pPr>
        <w:spacing w:line="240" w:lineRule="auto"/>
        <w:rPr>
          <w:rFonts w:cstheme="minorHAnsi"/>
          <w:sz w:val="20"/>
          <w:szCs w:val="20"/>
        </w:rPr>
      </w:pPr>
      <w:r w:rsidRPr="005F7E31">
        <w:rPr>
          <w:rFonts w:cstheme="minorHAnsi"/>
          <w:sz w:val="20"/>
          <w:szCs w:val="20"/>
        </w:rPr>
        <w:t>Tactfully influences and persuades others and considers compromise when necessary</w:t>
      </w:r>
      <w:r w:rsidR="009E34AB" w:rsidRPr="005F7E31">
        <w:rPr>
          <w:rFonts w:cstheme="minorHAnsi"/>
          <w:sz w:val="20"/>
          <w:szCs w:val="20"/>
        </w:rPr>
        <w:t>.</w:t>
      </w:r>
    </w:p>
    <w:p w14:paraId="580BB6FD" w14:textId="442789AA" w:rsidR="007931A5" w:rsidRPr="005F7E31" w:rsidRDefault="007931A5" w:rsidP="005F7E31">
      <w:pPr>
        <w:spacing w:line="240" w:lineRule="auto"/>
        <w:rPr>
          <w:rFonts w:cstheme="minorHAnsi"/>
          <w:sz w:val="20"/>
          <w:szCs w:val="20"/>
        </w:rPr>
      </w:pPr>
      <w:r w:rsidRPr="005F7E31">
        <w:rPr>
          <w:rFonts w:cstheme="minorHAnsi"/>
          <w:sz w:val="20"/>
          <w:szCs w:val="20"/>
        </w:rPr>
        <w:t xml:space="preserve">Style of influencing, </w:t>
      </w:r>
      <w:r w:rsidR="009E34AB" w:rsidRPr="005F7E31">
        <w:rPr>
          <w:rFonts w:cstheme="minorHAnsi"/>
          <w:sz w:val="20"/>
          <w:szCs w:val="20"/>
        </w:rPr>
        <w:t>negotiating,</w:t>
      </w:r>
      <w:r w:rsidRPr="005F7E31">
        <w:rPr>
          <w:rFonts w:cstheme="minorHAnsi"/>
          <w:sz w:val="20"/>
          <w:szCs w:val="20"/>
        </w:rPr>
        <w:t xml:space="preserve"> and managing conflict is appropriate and respectful at all times</w:t>
      </w:r>
      <w:r w:rsidR="009E34AB" w:rsidRPr="005F7E31">
        <w:rPr>
          <w:rFonts w:cstheme="minorHAnsi"/>
          <w:sz w:val="20"/>
          <w:szCs w:val="20"/>
        </w:rPr>
        <w:t>.</w:t>
      </w:r>
    </w:p>
    <w:p w14:paraId="349C8DFE" w14:textId="77777777" w:rsidR="009E34AB" w:rsidRPr="005F7E31" w:rsidRDefault="007931A5" w:rsidP="005F7E31">
      <w:pPr>
        <w:spacing w:line="240" w:lineRule="auto"/>
        <w:rPr>
          <w:rFonts w:cstheme="minorHAnsi"/>
          <w:sz w:val="20"/>
          <w:szCs w:val="20"/>
        </w:rPr>
      </w:pPr>
      <w:r w:rsidRPr="005F7E31">
        <w:rPr>
          <w:rFonts w:cstheme="minorHAnsi"/>
          <w:sz w:val="20"/>
          <w:szCs w:val="20"/>
        </w:rPr>
        <w:t xml:space="preserve">Approaches difficult discussions, questions or negotiations with consideration, </w:t>
      </w:r>
      <w:r w:rsidR="009E34AB" w:rsidRPr="005F7E31">
        <w:rPr>
          <w:rFonts w:cstheme="minorHAnsi"/>
          <w:sz w:val="20"/>
          <w:szCs w:val="20"/>
        </w:rPr>
        <w:t>composure,</w:t>
      </w:r>
      <w:r w:rsidRPr="005F7E31">
        <w:rPr>
          <w:rFonts w:cstheme="minorHAnsi"/>
          <w:sz w:val="20"/>
          <w:szCs w:val="20"/>
        </w:rPr>
        <w:t xml:space="preserve"> and sensitivity</w:t>
      </w:r>
      <w:r w:rsidR="009E34AB" w:rsidRPr="005F7E31">
        <w:rPr>
          <w:rFonts w:cstheme="minorHAnsi"/>
          <w:sz w:val="20"/>
          <w:szCs w:val="20"/>
        </w:rPr>
        <w:t>.</w:t>
      </w:r>
    </w:p>
    <w:p w14:paraId="23D4F7E0" w14:textId="12263729" w:rsidR="009E34AB" w:rsidRPr="005F7E31" w:rsidRDefault="009E34AB" w:rsidP="005F7E31">
      <w:pPr>
        <w:spacing w:line="240" w:lineRule="auto"/>
        <w:rPr>
          <w:rFonts w:cstheme="minorHAnsi"/>
          <w:sz w:val="20"/>
          <w:szCs w:val="20"/>
        </w:rPr>
      </w:pPr>
      <w:bookmarkStart w:id="20" w:name="_Hlk151125374"/>
      <w:r w:rsidRPr="005F7E31">
        <w:rPr>
          <w:rFonts w:cstheme="minorHAnsi"/>
          <w:sz w:val="20"/>
          <w:szCs w:val="20"/>
        </w:rPr>
        <w:t>Examples of key skills relating to communicating and influencing are other languages, for example, Gaeilge, written skills, presenting, active listening, and influencing and negotiation skills.</w:t>
      </w:r>
    </w:p>
    <w:p w14:paraId="3C3600D3" w14:textId="77777777" w:rsidR="009E34AB" w:rsidRPr="005F7E31" w:rsidRDefault="009E34AB" w:rsidP="005F7E31">
      <w:pPr>
        <w:spacing w:line="240" w:lineRule="auto"/>
        <w:rPr>
          <w:rFonts w:cstheme="minorHAnsi"/>
          <w:sz w:val="20"/>
          <w:szCs w:val="20"/>
        </w:rPr>
      </w:pPr>
      <w:bookmarkStart w:id="21" w:name="_Hlk151125419"/>
      <w:bookmarkEnd w:id="20"/>
      <w:r w:rsidRPr="005F7E31">
        <w:rPr>
          <w:rFonts w:cstheme="minorHAnsi"/>
          <w:sz w:val="20"/>
          <w:szCs w:val="20"/>
        </w:rPr>
        <w:t>Communicating and Collaborating, Sub-Dimension 2: Engaging and Collaborating.</w:t>
      </w:r>
    </w:p>
    <w:p w14:paraId="00FC4A65" w14:textId="5F1EDA69" w:rsidR="009E34AB" w:rsidRPr="005F7E31" w:rsidRDefault="009E34AB" w:rsidP="005F7E31">
      <w:pPr>
        <w:spacing w:line="240" w:lineRule="auto"/>
        <w:rPr>
          <w:rFonts w:cstheme="minorHAnsi"/>
          <w:sz w:val="20"/>
          <w:szCs w:val="20"/>
        </w:rPr>
      </w:pPr>
      <w:r w:rsidRPr="005F7E31">
        <w:rPr>
          <w:rFonts w:cstheme="minorHAnsi"/>
          <w:sz w:val="20"/>
          <w:szCs w:val="20"/>
        </w:rPr>
        <w:t>This Sub-Dimension breaks down into two key elements, as listed below.</w:t>
      </w:r>
    </w:p>
    <w:p w14:paraId="19B70AE9" w14:textId="1235789B"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w:t>
      </w:r>
      <w:bookmarkEnd w:id="21"/>
      <w:r w:rsidRPr="005F7E31">
        <w:rPr>
          <w:rFonts w:cstheme="minorHAnsi"/>
          <w:sz w:val="20"/>
          <w:szCs w:val="20"/>
        </w:rPr>
        <w:t xml:space="preserve">1: </w:t>
      </w:r>
      <w:r w:rsidR="007931A5" w:rsidRPr="005F7E31">
        <w:rPr>
          <w:rFonts w:cstheme="minorHAnsi"/>
          <w:sz w:val="20"/>
          <w:szCs w:val="20"/>
        </w:rPr>
        <w:t xml:space="preserve">Networking, Engaging </w:t>
      </w:r>
      <w:r w:rsidR="005F7E31">
        <w:rPr>
          <w:rFonts w:cstheme="minorHAnsi"/>
          <w:sz w:val="20"/>
          <w:szCs w:val="20"/>
        </w:rPr>
        <w:t>and</w:t>
      </w:r>
      <w:r w:rsidR="007931A5" w:rsidRPr="005F7E31">
        <w:rPr>
          <w:rFonts w:cstheme="minorHAnsi"/>
          <w:sz w:val="20"/>
          <w:szCs w:val="20"/>
        </w:rPr>
        <w:t xml:space="preserve"> Consulting</w:t>
      </w:r>
      <w:r w:rsidRPr="005F7E31">
        <w:rPr>
          <w:rFonts w:cstheme="minorHAnsi"/>
          <w:sz w:val="20"/>
          <w:szCs w:val="20"/>
        </w:rPr>
        <w:t>.</w:t>
      </w:r>
      <w:r w:rsidR="007931A5" w:rsidRPr="005F7E31">
        <w:rPr>
          <w:rFonts w:cstheme="minorHAnsi"/>
          <w:sz w:val="20"/>
          <w:szCs w:val="20"/>
        </w:rPr>
        <w:t xml:space="preserve"> </w:t>
      </w:r>
    </w:p>
    <w:p w14:paraId="1E2A5387" w14:textId="60EB06DE" w:rsidR="007931A5" w:rsidRPr="005F7E31" w:rsidRDefault="007931A5" w:rsidP="005F7E31">
      <w:pPr>
        <w:spacing w:line="240" w:lineRule="auto"/>
        <w:rPr>
          <w:rFonts w:cstheme="minorHAnsi"/>
          <w:sz w:val="20"/>
          <w:szCs w:val="20"/>
        </w:rPr>
      </w:pPr>
      <w:r w:rsidRPr="005F7E31">
        <w:rPr>
          <w:rFonts w:cstheme="minorHAnsi"/>
          <w:sz w:val="20"/>
          <w:szCs w:val="20"/>
        </w:rPr>
        <w:t>Builds useful networks within and outside of the Organisation</w:t>
      </w:r>
      <w:r w:rsidR="005F7E31">
        <w:rPr>
          <w:rFonts w:cstheme="minorHAnsi"/>
          <w:sz w:val="20"/>
          <w:szCs w:val="20"/>
        </w:rPr>
        <w:t xml:space="preserve"> or </w:t>
      </w:r>
      <w:r w:rsidRPr="005F7E31">
        <w:rPr>
          <w:rFonts w:cstheme="minorHAnsi"/>
          <w:sz w:val="20"/>
          <w:szCs w:val="20"/>
        </w:rPr>
        <w:t>Department</w:t>
      </w:r>
      <w:r w:rsidR="009E34AB" w:rsidRPr="005F7E31">
        <w:rPr>
          <w:rFonts w:cstheme="minorHAnsi"/>
          <w:sz w:val="20"/>
          <w:szCs w:val="20"/>
        </w:rPr>
        <w:t>.</w:t>
      </w:r>
    </w:p>
    <w:p w14:paraId="283C0784" w14:textId="77777777" w:rsidR="009E34AB" w:rsidRPr="005F7E31" w:rsidRDefault="007931A5" w:rsidP="005F7E31">
      <w:pPr>
        <w:spacing w:line="240" w:lineRule="auto"/>
        <w:rPr>
          <w:rFonts w:cstheme="minorHAnsi"/>
          <w:sz w:val="20"/>
          <w:szCs w:val="20"/>
        </w:rPr>
      </w:pPr>
      <w:r w:rsidRPr="005F7E31">
        <w:rPr>
          <w:rFonts w:cstheme="minorHAnsi"/>
          <w:sz w:val="20"/>
          <w:szCs w:val="20"/>
        </w:rPr>
        <w:t>Prioritises engaging and consulting with relevant stakeholders</w:t>
      </w:r>
      <w:r w:rsidR="009E34AB" w:rsidRPr="005F7E31">
        <w:rPr>
          <w:rFonts w:cstheme="minorHAnsi"/>
          <w:sz w:val="20"/>
          <w:szCs w:val="20"/>
        </w:rPr>
        <w:t>.</w:t>
      </w:r>
    </w:p>
    <w:p w14:paraId="12DAD8BA" w14:textId="1ABF98C5" w:rsidR="007931A5" w:rsidRPr="005F7E31" w:rsidRDefault="009E34AB" w:rsidP="005F7E31">
      <w:pPr>
        <w:spacing w:line="240" w:lineRule="auto"/>
        <w:rPr>
          <w:rFonts w:cstheme="minorHAnsi"/>
          <w:sz w:val="20"/>
          <w:szCs w:val="20"/>
        </w:rPr>
      </w:pPr>
      <w:r w:rsidRPr="005F7E31">
        <w:rPr>
          <w:rFonts w:cstheme="minorHAnsi"/>
          <w:sz w:val="20"/>
          <w:szCs w:val="20"/>
        </w:rPr>
        <w:t xml:space="preserve">Key element 2: </w:t>
      </w:r>
      <w:r w:rsidR="007931A5" w:rsidRPr="005F7E31">
        <w:rPr>
          <w:rFonts w:cstheme="minorHAnsi"/>
          <w:sz w:val="20"/>
          <w:szCs w:val="20"/>
        </w:rPr>
        <w:t xml:space="preserve">Collaboration, Teamwork </w:t>
      </w:r>
      <w:r w:rsidR="005F7E31">
        <w:rPr>
          <w:rFonts w:cstheme="minorHAnsi"/>
          <w:sz w:val="20"/>
          <w:szCs w:val="20"/>
        </w:rPr>
        <w:t>and</w:t>
      </w:r>
      <w:r w:rsidR="007931A5" w:rsidRPr="005F7E31">
        <w:rPr>
          <w:rFonts w:cstheme="minorHAnsi"/>
          <w:sz w:val="20"/>
          <w:szCs w:val="20"/>
        </w:rPr>
        <w:t xml:space="preserve"> Building Relationships</w:t>
      </w:r>
      <w:r w:rsidRPr="005F7E31">
        <w:rPr>
          <w:rFonts w:cstheme="minorHAnsi"/>
          <w:sz w:val="20"/>
          <w:szCs w:val="20"/>
        </w:rPr>
        <w:t>.</w:t>
      </w:r>
    </w:p>
    <w:p w14:paraId="70B90593" w14:textId="46FA7438" w:rsidR="007931A5" w:rsidRPr="005F7E31" w:rsidRDefault="007931A5" w:rsidP="005F7E31">
      <w:pPr>
        <w:spacing w:line="240" w:lineRule="auto"/>
        <w:rPr>
          <w:rFonts w:cstheme="minorHAnsi"/>
          <w:sz w:val="20"/>
          <w:szCs w:val="20"/>
        </w:rPr>
      </w:pPr>
      <w:r w:rsidRPr="005F7E31">
        <w:rPr>
          <w:rFonts w:cstheme="minorHAnsi"/>
          <w:sz w:val="20"/>
          <w:szCs w:val="20"/>
        </w:rPr>
        <w:t>Promotes and engages in collaboration, cross-functional and teamwork, creating opportunities to work together where relevant</w:t>
      </w:r>
      <w:r w:rsidR="009E34AB" w:rsidRPr="005F7E31">
        <w:rPr>
          <w:rFonts w:cstheme="minorHAnsi"/>
          <w:sz w:val="20"/>
          <w:szCs w:val="20"/>
        </w:rPr>
        <w:t>.</w:t>
      </w:r>
    </w:p>
    <w:p w14:paraId="0517C67A" w14:textId="6961280C" w:rsidR="007931A5" w:rsidRPr="005F7E31" w:rsidRDefault="007931A5" w:rsidP="005F7E31">
      <w:pPr>
        <w:spacing w:line="240" w:lineRule="auto"/>
        <w:rPr>
          <w:rFonts w:cstheme="minorHAnsi"/>
          <w:sz w:val="20"/>
          <w:szCs w:val="20"/>
        </w:rPr>
      </w:pPr>
      <w:r w:rsidRPr="005F7E31">
        <w:rPr>
          <w:rFonts w:cstheme="minorHAnsi"/>
          <w:sz w:val="20"/>
          <w:szCs w:val="20"/>
        </w:rPr>
        <w:t>Utilises interpersonal skills to build positive and effective working relationships, even in a blended</w:t>
      </w:r>
      <w:r w:rsidR="005F7E31">
        <w:rPr>
          <w:rFonts w:cstheme="minorHAnsi"/>
          <w:sz w:val="20"/>
          <w:szCs w:val="20"/>
        </w:rPr>
        <w:t xml:space="preserve"> or </w:t>
      </w:r>
      <w:r w:rsidRPr="005F7E31">
        <w:rPr>
          <w:rFonts w:cstheme="minorHAnsi"/>
          <w:sz w:val="20"/>
          <w:szCs w:val="20"/>
        </w:rPr>
        <w:t>hybrid environment</w:t>
      </w:r>
      <w:r w:rsidR="009E34AB" w:rsidRPr="005F7E31">
        <w:rPr>
          <w:rFonts w:cstheme="minorHAnsi"/>
          <w:sz w:val="20"/>
          <w:szCs w:val="20"/>
        </w:rPr>
        <w:t>.</w:t>
      </w:r>
    </w:p>
    <w:p w14:paraId="7C25E359" w14:textId="543BC4C4" w:rsidR="007931A5" w:rsidRPr="005F7E31" w:rsidRDefault="007931A5" w:rsidP="005F7E31">
      <w:pPr>
        <w:spacing w:line="240" w:lineRule="auto"/>
        <w:rPr>
          <w:rFonts w:cstheme="minorHAnsi"/>
          <w:sz w:val="20"/>
          <w:szCs w:val="20"/>
        </w:rPr>
      </w:pPr>
      <w:r w:rsidRPr="005F7E31">
        <w:rPr>
          <w:rFonts w:cstheme="minorHAnsi"/>
          <w:sz w:val="20"/>
          <w:szCs w:val="20"/>
        </w:rPr>
        <w:t xml:space="preserve">Keeps their team, </w:t>
      </w:r>
      <w:r w:rsidR="009E34AB" w:rsidRPr="005F7E31">
        <w:rPr>
          <w:rFonts w:cstheme="minorHAnsi"/>
          <w:sz w:val="20"/>
          <w:szCs w:val="20"/>
        </w:rPr>
        <w:t>colleagues,</w:t>
      </w:r>
      <w:r w:rsidRPr="005F7E31">
        <w:rPr>
          <w:rFonts w:cstheme="minorHAnsi"/>
          <w:sz w:val="20"/>
          <w:szCs w:val="20"/>
        </w:rPr>
        <w:t xml:space="preserve"> and manager appropriately informed, involved and updated</w:t>
      </w:r>
      <w:r w:rsidR="009E34AB" w:rsidRPr="005F7E31">
        <w:rPr>
          <w:rFonts w:cstheme="minorHAnsi"/>
          <w:sz w:val="20"/>
          <w:szCs w:val="20"/>
        </w:rPr>
        <w:t>.</w:t>
      </w:r>
    </w:p>
    <w:p w14:paraId="38D70A6E" w14:textId="25DE6976" w:rsidR="009E34AB" w:rsidRPr="005F7E31" w:rsidRDefault="009E34AB" w:rsidP="005F7E31">
      <w:pPr>
        <w:spacing w:line="240" w:lineRule="auto"/>
        <w:rPr>
          <w:rFonts w:cstheme="minorHAnsi"/>
          <w:sz w:val="20"/>
          <w:szCs w:val="20"/>
        </w:rPr>
      </w:pPr>
      <w:bookmarkStart w:id="22" w:name="_Hlk151125498"/>
      <w:r w:rsidRPr="005F7E31">
        <w:rPr>
          <w:rFonts w:cstheme="minorHAnsi"/>
          <w:sz w:val="20"/>
          <w:szCs w:val="20"/>
        </w:rPr>
        <w:t>Examples of key skills relating to engaging and collaborating are networking skills, collaboration, teamwork,</w:t>
      </w:r>
      <w:r w:rsidR="005F7E31" w:rsidRPr="005F7E31">
        <w:rPr>
          <w:rFonts w:cstheme="minorHAnsi"/>
          <w:sz w:val="20"/>
          <w:szCs w:val="20"/>
        </w:rPr>
        <w:t xml:space="preserve"> </w:t>
      </w:r>
      <w:r w:rsidRPr="005F7E31">
        <w:rPr>
          <w:rFonts w:cstheme="minorHAnsi"/>
          <w:sz w:val="20"/>
          <w:szCs w:val="20"/>
        </w:rPr>
        <w:t>interpersonal skills</w:t>
      </w:r>
      <w:r w:rsidR="005F7E31" w:rsidRPr="005F7E31">
        <w:rPr>
          <w:rFonts w:cstheme="minorHAnsi"/>
          <w:sz w:val="20"/>
          <w:szCs w:val="20"/>
        </w:rPr>
        <w:t>, cross-functional working, and relationship building.</w:t>
      </w:r>
    </w:p>
    <w:p w14:paraId="353954F5" w14:textId="6080A96F" w:rsidR="00EC471E" w:rsidRPr="005F7E31" w:rsidRDefault="009E34AB" w:rsidP="005F7E31">
      <w:pPr>
        <w:spacing w:line="240" w:lineRule="auto"/>
        <w:rPr>
          <w:rFonts w:cstheme="minorHAnsi"/>
          <w:sz w:val="20"/>
          <w:szCs w:val="20"/>
        </w:rPr>
      </w:pPr>
      <w:r w:rsidRPr="005F7E31">
        <w:rPr>
          <w:rFonts w:cstheme="minorHAnsi"/>
          <w:sz w:val="20"/>
          <w:szCs w:val="20"/>
        </w:rPr>
        <w:t>End of document.</w:t>
      </w:r>
      <w:bookmarkEnd w:id="22"/>
    </w:p>
    <w:sectPr w:rsidR="00EC471E" w:rsidRPr="005F7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96FB1"/>
    <w:multiLevelType w:val="hybridMultilevel"/>
    <w:tmpl w:val="52C271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8C029820">
      <w:numFmt w:val="bullet"/>
      <w:lvlText w:val="-"/>
      <w:lvlJc w:val="left"/>
      <w:pPr>
        <w:ind w:left="2520" w:hanging="720"/>
      </w:pPr>
      <w:rPr>
        <w:rFonts w:ascii="Calibri" w:eastAsiaTheme="minorHAnsi" w:hAnsi="Calibri" w:cs="Calibri" w:hint="default"/>
      </w:rPr>
    </w:lvl>
    <w:lvl w:ilvl="3" w:tplc="A57ACD7E">
      <w:numFmt w:val="bullet"/>
      <w:lvlText w:val="•"/>
      <w:lvlJc w:val="left"/>
      <w:pPr>
        <w:ind w:left="3240" w:hanging="720"/>
      </w:pPr>
      <w:rPr>
        <w:rFonts w:ascii="Calibri" w:eastAsiaTheme="minorHAnsi" w:hAnsi="Calibri" w:cs="Calibri"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06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A5"/>
    <w:rsid w:val="00074039"/>
    <w:rsid w:val="000817BB"/>
    <w:rsid w:val="004E27F0"/>
    <w:rsid w:val="004E7DBF"/>
    <w:rsid w:val="005F7E31"/>
    <w:rsid w:val="0073366A"/>
    <w:rsid w:val="007931A5"/>
    <w:rsid w:val="007C1EA8"/>
    <w:rsid w:val="009E34AB"/>
    <w:rsid w:val="00DB2E22"/>
    <w:rsid w:val="00DC7C37"/>
    <w:rsid w:val="00E27F9E"/>
    <w:rsid w:val="00E60BD0"/>
    <w:rsid w:val="00EC471E"/>
    <w:rsid w:val="00EF1C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4250"/>
  <w15:chartTrackingRefBased/>
  <w15:docId w15:val="{F8BD6902-0C84-46C2-AC62-9BDCA12E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Heath</dc:creator>
  <cp:keywords/>
  <dc:description/>
  <cp:lastModifiedBy>Hazel Heath</cp:lastModifiedBy>
  <cp:revision>10</cp:revision>
  <dcterms:created xsi:type="dcterms:W3CDTF">2023-11-16T12:08:00Z</dcterms:created>
  <dcterms:modified xsi:type="dcterms:W3CDTF">2023-11-17T15:30:00Z</dcterms:modified>
</cp:coreProperties>
</file>